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50"/>
        <w:jc w:val="both"/>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0"/>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5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50"/>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项目名称：2台燃气冷凝真空热水机组采购</w:t>
      </w:r>
      <w:r>
        <w:rPr>
          <w:rFonts w:hint="eastAsia" w:ascii="Arial" w:hAnsi="Arial"/>
          <w:b/>
          <w:bCs/>
          <w:color w:val="000000"/>
          <w:sz w:val="32"/>
          <w:szCs w:val="24"/>
        </w:rPr>
      </w:r>
      <w:r/>
    </w:p>
    <w:p>
      <w:pPr>
        <w:pStyle w:val="950"/>
        <w:jc w:val="center"/>
        <w:spacing w:before="120" w:after="120" w:line="360" w:lineRule="auto"/>
        <w:rPr>
          <w:rFonts w:hint="eastAsia" w:ascii="Arial" w:hAnsi="Arial"/>
          <w:b/>
          <w:bCs/>
          <w:sz w:val="32"/>
          <w:szCs w:val="24"/>
        </w:rPr>
      </w:pPr>
      <w:r>
        <w:rPr>
          <w:rFonts w:hint="eastAsia" w:ascii="Arial" w:hAnsi="Arial"/>
          <w:b/>
          <w:bCs/>
          <w:sz w:val="32"/>
          <w:szCs w:val="24"/>
        </w:rPr>
        <w:t xml:space="preserve">项目编号：JSZC-321283-GXGL-G2026-0002</w:t>
      </w:r>
      <w:r>
        <w:rPr>
          <w:rFonts w:hint="eastAsia" w:ascii="Arial" w:hAnsi="Arial"/>
          <w:b/>
          <w:bCs/>
          <w:sz w:val="32"/>
          <w:szCs w:val="24"/>
        </w:rPr>
      </w:r>
      <w:r/>
    </w:p>
    <w:p>
      <w:pPr>
        <w:pStyle w:val="950"/>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50"/>
        <w:rPr>
          <w:rFonts w:hint="eastAsia"/>
          <w:b/>
          <w:color w:val="ff0000"/>
          <w:sz w:val="24"/>
          <w:szCs w:val="24"/>
        </w:rPr>
      </w:pPr>
      <w:r>
        <w:rPr>
          <w:rFonts w:hint="eastAsia"/>
          <w:b/>
          <w:color w:val="ff0000"/>
          <w:sz w:val="24"/>
          <w:szCs w:val="24"/>
        </w:rPr>
      </w:r>
      <w:r/>
    </w:p>
    <w:p>
      <w:pPr>
        <w:pStyle w:val="9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0"/>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t xml:space="preserve">江苏省泰兴中等专业学校</w:t>
      </w:r>
      <w:r>
        <w:rPr>
          <w:rFonts w:hint="eastAsia" w:ascii="宋体" w:hAnsi="宋体" w:cs="宋体"/>
          <w:b/>
          <w:color w:val="000000"/>
          <w:sz w:val="36"/>
          <w:szCs w:val="36"/>
        </w:rPr>
      </w:r>
      <w:r/>
    </w:p>
    <w:p>
      <w:pPr>
        <w:pStyle w:val="950"/>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50"/>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5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0"/>
        <w:jc w:val="center"/>
        <w:spacing w:line="480" w:lineRule="auto"/>
        <w:rPr>
          <w:rFonts w:hint="eastAsia" w:ascii="黑体" w:hAnsi="Arial" w:eastAsia="黑体"/>
          <w:b/>
          <w:color w:val="000000"/>
          <w:sz w:val="44"/>
          <w:szCs w:val="21"/>
        </w:rPr>
        <w:outlineLvl w:val="9"/>
      </w:pPr>
      <w:r>
        <w:rPr>
          <w:color w:val="000000"/>
          <w:szCs w:val="21"/>
        </w:rP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1005"/>
        <w:tabs>
          <w:tab w:val="right" w:pos="8312" w:leader="dot"/>
        </w:tabs>
      </w:pPr>
      <w:r>
        <w:rPr>
          <w:rFonts w:hint="eastAsia" w:ascii="黑体" w:hAnsi="Arial" w:eastAsia="黑体"/>
          <w:b/>
          <w:color w:val="000000"/>
          <w:sz w:val="44"/>
          <w:szCs w:val="21"/>
        </w:rPr>
        <w:fldChar w:fldCharType="begin"/>
      </w:r>
      <w:r>
        <w:rPr>
          <w:rFonts w:hint="eastAsia" w:ascii="黑体" w:hAnsi="Arial" w:eastAsia="黑体"/>
          <w:b/>
          <w:color w:val="000000"/>
          <w:sz w:val="44"/>
          <w:szCs w:val="21"/>
        </w:rPr>
        <w:instrText xml:space="preserve">TOC \o "1-1" \h \u </w:instrText>
      </w:r>
      <w:r>
        <w:rPr>
          <w:rFonts w:hint="eastAsia" w:ascii="黑体" w:hAnsi="Arial" w:eastAsia="黑体"/>
          <w:b/>
          <w:color w:val="000000"/>
          <w:sz w:val="44"/>
          <w:szCs w:val="21"/>
        </w:rPr>
        <w:fldChar w:fldCharType="separate"/>
      </w:r>
      <w:r>
        <w:rPr>
          <w:rFonts w:hint="eastAsia" w:ascii="黑体" w:hAnsi="Arial" w:eastAsia="黑体"/>
          <w:color w:val="000000"/>
          <w:szCs w:val="21"/>
        </w:rPr>
        <w:fldChar w:fldCharType="begin"/>
      </w:r>
      <w:r>
        <w:rPr>
          <w:rFonts w:hint="eastAsia" w:ascii="黑体" w:hAnsi="Arial" w:eastAsia="黑体"/>
          <w:szCs w:val="21"/>
        </w:rPr>
        <w:instrText xml:space="preserve"> HYPERLINK \l _Toc5079 </w:instrText>
      </w:r>
      <w:r>
        <w:rPr>
          <w:rFonts w:hint="eastAsia" w:ascii="黑体" w:hAnsi="Arial" w:eastAsia="黑体"/>
          <w:szCs w:val="21"/>
        </w:rPr>
        <w:fldChar w:fldCharType="separate"/>
      </w:r>
      <w:r>
        <w:rPr>
          <w:rFonts w:hint="eastAsia" w:ascii="黑体" w:eastAsia="黑体"/>
          <w:szCs w:val="44"/>
        </w:rPr>
        <w:t xml:space="preserve">第一章  </w:t>
      </w:r>
      <w:r>
        <w:rPr>
          <w:rFonts w:hint="eastAsia" w:ascii="黑体" w:eastAsia="黑体"/>
          <w:szCs w:val="44"/>
          <w:lang w:val="en-US" w:eastAsia="zh-CN"/>
        </w:rPr>
        <w:t xml:space="preserve">投标邀请</w:t>
      </w:r>
      <w:r>
        <w:tab/>
      </w:r>
      <w:r>
        <w:fldChar w:fldCharType="begin"/>
      </w:r>
      <w:r>
        <w:instrText xml:space="preserve"> PAGEREF _Toc5079 \h </w:instrText>
      </w:r>
      <w:r>
        <w:fldChar w:fldCharType="separate"/>
      </w:r>
      <w:r>
        <w:t xml:space="preserve">1</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_Toc15929 </w:instrText>
      </w:r>
      <w:r>
        <w:rPr>
          <w:rFonts w:hint="eastAsia" w:ascii="黑体" w:hAnsi="Arial" w:eastAsia="黑体"/>
          <w:szCs w:val="21"/>
        </w:rPr>
        <w:fldChar w:fldCharType="separate"/>
      </w:r>
      <w:r>
        <w:rPr>
          <w:rFonts w:hint="eastAsia"/>
          <w:bCs/>
          <w:szCs w:val="32"/>
        </w:rPr>
        <w:t xml:space="preserve">一、项目基本情况</w:t>
      </w:r>
      <w:r>
        <w:tab/>
      </w:r>
      <w:r>
        <w:fldChar w:fldCharType="begin"/>
      </w:r>
      <w:r>
        <w:instrText xml:space="preserve"> PAGEREF _Toc15929 \h </w:instrText>
      </w:r>
      <w:r>
        <w:fldChar w:fldCharType="separate"/>
      </w:r>
      <w:r>
        <w:t xml:space="preserve">1</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_Toc4973 </w:instrText>
      </w:r>
      <w:r>
        <w:rPr>
          <w:rFonts w:hint="eastAsia" w:ascii="黑体" w:hAnsi="Arial" w:eastAsia="黑体"/>
          <w:szCs w:val="21"/>
        </w:rPr>
        <w:fldChar w:fldCharType="separate"/>
      </w:r>
      <w:r>
        <w:rPr>
          <w:rFonts w:hint="eastAsia"/>
          <w:bCs/>
          <w:szCs w:val="32"/>
        </w:rPr>
        <w:t xml:space="preserve">二、申请人的资格要求</w:t>
      </w:r>
      <w:r>
        <w:tab/>
      </w:r>
      <w:r>
        <w:fldChar w:fldCharType="begin"/>
      </w:r>
      <w:r>
        <w:instrText xml:space="preserve"> PAGEREF _Toc4973 \h </w:instrText>
      </w:r>
      <w:r>
        <w:fldChar w:fldCharType="separate"/>
      </w:r>
      <w:r>
        <w:t xml:space="preserve">1</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_Toc20406 </w:instrText>
      </w:r>
      <w:r>
        <w:rPr>
          <w:rFonts w:hint="eastAsia" w:ascii="黑体" w:hAnsi="Arial" w:eastAsia="黑体"/>
          <w:szCs w:val="21"/>
        </w:rPr>
        <w:fldChar w:fldCharType="separate"/>
      </w:r>
      <w:r>
        <w:rPr>
          <w:rFonts w:hint="eastAsia"/>
          <w:bCs/>
          <w:szCs w:val="32"/>
        </w:rPr>
        <w:t xml:space="preserve">三、获取招标文件</w:t>
      </w:r>
      <w:r>
        <w:tab/>
      </w:r>
      <w:r>
        <w:fldChar w:fldCharType="begin"/>
      </w:r>
      <w:r>
        <w:instrText xml:space="preserve"> PAGEREF _Toc20406 \h </w:instrText>
      </w:r>
      <w:r>
        <w:fldChar w:fldCharType="separate"/>
      </w:r>
      <w:r>
        <w:t xml:space="preserve">2</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_Toc31841 </w:instrText>
      </w:r>
      <w:r>
        <w:rPr>
          <w:rFonts w:hint="eastAsia" w:ascii="黑体" w:hAnsi="Arial" w:eastAsia="黑体"/>
          <w:szCs w:val="21"/>
        </w:rPr>
        <w:fldChar w:fldCharType="separate"/>
      </w:r>
      <w:r>
        <w:rPr>
          <w:rFonts w:hint="eastAsia"/>
          <w:bCs/>
          <w:szCs w:val="32"/>
        </w:rPr>
        <w:t xml:space="preserve">四、提交投标文件截止时间、开标时间和地点</w:t>
      </w:r>
      <w:r>
        <w:tab/>
      </w:r>
      <w:r>
        <w:fldChar w:fldCharType="begin"/>
      </w:r>
      <w:r>
        <w:instrText xml:space="preserve"> PAGEREF _Toc31841 \h </w:instrText>
      </w:r>
      <w:r>
        <w:fldChar w:fldCharType="separate"/>
      </w:r>
      <w:r>
        <w:t xml:space="preserve">2</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_Toc21054 </w:instrText>
      </w:r>
      <w:r>
        <w:rPr>
          <w:rFonts w:hint="eastAsia" w:ascii="黑体" w:hAnsi="Arial" w:eastAsia="黑体"/>
          <w:szCs w:val="21"/>
        </w:rPr>
        <w:fldChar w:fldCharType="separate"/>
      </w:r>
      <w:r>
        <w:rPr>
          <w:rFonts w:hint="eastAsia"/>
          <w:bCs/>
          <w:szCs w:val="32"/>
        </w:rPr>
        <w:t xml:space="preserve">五、公告期限</w:t>
      </w:r>
      <w:r>
        <w:tab/>
      </w:r>
      <w:r>
        <w:fldChar w:fldCharType="begin"/>
      </w:r>
      <w:r>
        <w:instrText xml:space="preserve"> PAGEREF _Toc21054 \h </w:instrText>
      </w:r>
      <w:r>
        <w:fldChar w:fldCharType="separate"/>
      </w:r>
      <w:r>
        <w:t xml:space="preserve">2</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_Toc31672 </w:instrText>
      </w:r>
      <w:r>
        <w:rPr>
          <w:rFonts w:hint="eastAsia" w:ascii="黑体" w:hAnsi="Arial" w:eastAsia="黑体"/>
          <w:szCs w:val="21"/>
        </w:rPr>
        <w:fldChar w:fldCharType="separate"/>
      </w:r>
      <w:r>
        <w:rPr>
          <w:rFonts w:hint="eastAsia"/>
          <w:bCs/>
          <w:szCs w:val="32"/>
        </w:rPr>
        <w:t xml:space="preserve">六、其他补充事宜</w:t>
      </w:r>
      <w:r>
        <w:tab/>
      </w:r>
      <w:r>
        <w:fldChar w:fldCharType="begin"/>
      </w:r>
      <w:r>
        <w:instrText xml:space="preserve"> PAGEREF _Toc31672 \h </w:instrText>
      </w:r>
      <w:r>
        <w:fldChar w:fldCharType="separate"/>
      </w:r>
      <w:r>
        <w:t xml:space="preserve">2</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_Toc521 </w:instrText>
      </w:r>
      <w:r>
        <w:rPr>
          <w:rFonts w:hint="eastAsia" w:ascii="黑体" w:hAnsi="Arial" w:eastAsia="黑体"/>
          <w:szCs w:val="21"/>
        </w:rPr>
        <w:fldChar w:fldCharType="separate"/>
      </w:r>
      <w:r>
        <w:rPr>
          <w:rFonts w:hint="eastAsia"/>
          <w:bCs/>
          <w:szCs w:val="32"/>
        </w:rPr>
        <w:t xml:space="preserve">七、本次招标联系方式</w:t>
      </w:r>
      <w:r>
        <w:tab/>
      </w:r>
      <w:r>
        <w:fldChar w:fldCharType="begin"/>
      </w:r>
      <w:r>
        <w:instrText xml:space="preserve"> PAGEREF _Toc521 \h </w:instrText>
      </w:r>
      <w:r>
        <w:fldChar w:fldCharType="separate"/>
      </w:r>
      <w:r>
        <w:t xml:space="preserve">3</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_Toc6921 </w:instrText>
      </w:r>
      <w:r>
        <w:rPr>
          <w:rFonts w:hint="eastAsia" w:ascii="黑体" w:hAnsi="Arial" w:eastAsia="黑体"/>
          <w:szCs w:val="21"/>
        </w:rPr>
        <w:fldChar w:fldCharType="separate"/>
      </w:r>
      <w:r>
        <w:rPr>
          <w:rFonts w:hint="eastAsia" w:ascii="黑体" w:hAnsi="Arial" w:eastAsia="黑体" w:cs="Arial"/>
          <w:bCs/>
          <w:szCs w:val="44"/>
        </w:rPr>
        <w:t xml:space="preserve">第二章  投标人须知</w:t>
      </w:r>
      <w:r>
        <w:tab/>
      </w:r>
      <w:r>
        <w:fldChar w:fldCharType="begin"/>
      </w:r>
      <w:r>
        <w:instrText xml:space="preserve"> PAGEREF _Toc6921 \h </w:instrText>
      </w:r>
      <w:r>
        <w:fldChar w:fldCharType="separate"/>
      </w:r>
      <w:r>
        <w:t xml:space="preserve">4</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_Toc5138 </w:instrText>
      </w:r>
      <w:r>
        <w:rPr>
          <w:rFonts w:hint="eastAsia" w:ascii="黑体" w:hAnsi="Arial" w:eastAsia="黑体"/>
          <w:szCs w:val="21"/>
        </w:rPr>
        <w:fldChar w:fldCharType="separate"/>
      </w:r>
      <w:r>
        <w:rPr>
          <w:rFonts w:hint="eastAsia" w:ascii="黑体" w:eastAsia="黑体"/>
          <w:bCs/>
          <w:szCs w:val="28"/>
        </w:rPr>
        <w:t xml:space="preserve">第三章  合同文本</w:t>
      </w:r>
      <w:r>
        <w:tab/>
      </w:r>
      <w:r>
        <w:fldChar w:fldCharType="begin"/>
      </w:r>
      <w:r>
        <w:instrText xml:space="preserve"> PAGEREF _Toc5138 \h </w:instrText>
      </w:r>
      <w:r>
        <w:fldChar w:fldCharType="separate"/>
      </w:r>
      <w:r>
        <w:t xml:space="preserve">15</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_Toc926 </w:instrText>
      </w:r>
      <w:r>
        <w:rPr>
          <w:rFonts w:hint="eastAsia" w:ascii="黑体" w:hAnsi="Arial" w:eastAsia="黑体"/>
          <w:szCs w:val="21"/>
        </w:rPr>
        <w:fldChar w:fldCharType="separate"/>
      </w:r>
      <w:r>
        <w:rPr>
          <w:rFonts w:hint="eastAsia" w:ascii="黑体" w:hAnsi="Courier New" w:eastAsia="黑体" w:cs="Courier New"/>
          <w:bCs/>
          <w:szCs w:val="21"/>
        </w:rPr>
        <w:t xml:space="preserve">第四章 采购需求</w:t>
      </w:r>
      <w:r>
        <w:tab/>
      </w:r>
      <w:r>
        <w:fldChar w:fldCharType="begin"/>
      </w:r>
      <w:r>
        <w:instrText xml:space="preserve"> PAGEREF _Toc926 \h </w:instrText>
      </w:r>
      <w:r>
        <w:fldChar w:fldCharType="separate"/>
      </w:r>
      <w:r>
        <w:t xml:space="preserve">31</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_Toc29666 </w:instrText>
      </w:r>
      <w:r>
        <w:rPr>
          <w:rFonts w:hint="eastAsia" w:ascii="黑体" w:hAnsi="Arial" w:eastAsia="黑体"/>
          <w:szCs w:val="21"/>
        </w:rPr>
        <w:fldChar w:fldCharType="separate"/>
      </w:r>
      <w:r>
        <w:rPr>
          <w:rFonts w:hint="eastAsia" w:ascii="黑体" w:eastAsia="黑体"/>
          <w:bCs/>
          <w:szCs w:val="28"/>
        </w:rPr>
        <w:t xml:space="preserve">第五章  评标方法与评标标准</w:t>
      </w:r>
      <w:r>
        <w:tab/>
      </w:r>
      <w:r>
        <w:fldChar w:fldCharType="begin"/>
      </w:r>
      <w:r>
        <w:instrText xml:space="preserve"> PAGEREF _Toc29666 \h </w:instrText>
      </w:r>
      <w:r>
        <w:fldChar w:fldCharType="separate"/>
      </w:r>
      <w:r>
        <w:t xml:space="preserve">39</w:t>
      </w:r>
      <w:r>
        <w:fldChar w:fldCharType="end"/>
      </w:r>
      <w:r>
        <w:rPr>
          <w:rFonts w:hint="eastAsia" w:ascii="黑体" w:hAnsi="Arial" w:eastAsia="黑体"/>
          <w:color w:val="000000"/>
          <w:szCs w:val="21"/>
        </w:rPr>
        <w:fldChar w:fldCharType="end"/>
      </w:r>
      <w:r/>
    </w:p>
    <w:p>
      <w:pPr>
        <w:pStyle w:val="1005"/>
        <w:tabs>
          <w:tab w:val="right" w:pos="8312" w:leader="dot"/>
        </w:tabs>
      </w:pPr>
      <w:r>
        <w:rPr>
          <w:rFonts w:hint="eastAsia" w:ascii="黑体" w:hAnsi="Arial" w:eastAsia="黑体"/>
          <w:color w:val="000000"/>
          <w:szCs w:val="21"/>
        </w:rPr>
        <w:fldChar w:fldCharType="begin"/>
      </w:r>
      <w:r>
        <w:rPr>
          <w:rFonts w:hint="eastAsia" w:ascii="黑体" w:hAnsi="Arial" w:eastAsia="黑体"/>
          <w:szCs w:val="21"/>
        </w:rPr>
        <w:instrText xml:space="preserve"> HYPERLINK \l _Toc1983 </w:instrText>
      </w:r>
      <w:r>
        <w:rPr>
          <w:rFonts w:hint="eastAsia" w:ascii="黑体" w:hAnsi="Arial" w:eastAsia="黑体"/>
          <w:szCs w:val="21"/>
        </w:rPr>
        <w:fldChar w:fldCharType="separate"/>
      </w:r>
      <w:r>
        <w:rPr>
          <w:rFonts w:hint="eastAsia" w:ascii="黑体" w:eastAsia="黑体"/>
          <w:bCs/>
          <w:szCs w:val="28"/>
        </w:rPr>
        <w:t xml:space="preserve">第六章  投标文件格式</w:t>
      </w:r>
      <w:r>
        <w:tab/>
      </w:r>
      <w:r>
        <w:fldChar w:fldCharType="begin"/>
      </w:r>
      <w:r>
        <w:instrText xml:space="preserve"> PAGEREF _Toc1983 \h </w:instrText>
      </w:r>
      <w:r>
        <w:fldChar w:fldCharType="separate"/>
      </w:r>
      <w:r>
        <w:t xml:space="preserve">42</w:t>
      </w:r>
      <w:r>
        <w:fldChar w:fldCharType="end"/>
      </w:r>
      <w:r>
        <w:rPr>
          <w:rFonts w:hint="eastAsia" w:ascii="黑体" w:hAnsi="Arial" w:eastAsia="黑体"/>
          <w:color w:val="000000"/>
          <w:szCs w:val="21"/>
        </w:rPr>
        <w:fldChar w:fldCharType="end"/>
      </w:r>
      <w:r/>
    </w:p>
    <w:p>
      <w:pPr>
        <w:pStyle w:val="950"/>
        <w:jc w:val="center"/>
        <w:spacing w:line="480" w:lineRule="auto"/>
        <w:rPr>
          <w:rFonts w:hint="eastAsia"/>
          <w:color w:val="000000"/>
          <w:szCs w:val="21"/>
        </w:rPr>
        <w:outlineLvl w:val="9"/>
      </w:pPr>
      <w:r>
        <w:rPr>
          <w:rFonts w:hint="eastAsia" w:ascii="黑体" w:hAnsi="Arial" w:eastAsia="黑体"/>
          <w:color w:val="000000"/>
          <w:szCs w:val="21"/>
        </w:rPr>
        <w:fldChar w:fldCharType="end"/>
      </w: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rPr>
          <w:rFonts w:hint="eastAsia"/>
          <w:color w:val="000000"/>
          <w:szCs w:val="21"/>
        </w:rPr>
      </w:pPr>
      <w:r>
        <w:rPr>
          <w:rFonts w:hint="eastAsia"/>
          <w:color w:val="000000"/>
          <w:szCs w:val="21"/>
        </w:rPr>
      </w:r>
      <w:r/>
    </w:p>
    <w:p>
      <w:pPr>
        <w:pStyle w:val="950"/>
        <w:jc w:val="center"/>
        <w:keepNext/>
        <w:rPr>
          <w:rFonts w:hint="eastAsia" w:ascii="黑体" w:eastAsia="黑体"/>
          <w:color w:val="000000"/>
          <w:sz w:val="44"/>
          <w:szCs w:val="44"/>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9"/>
      </w:pPr>
      <w:r>
        <w:rPr>
          <w:rFonts w:hint="eastAsia" w:ascii="黑体" w:eastAsia="黑体"/>
          <w:color w:val="000000"/>
          <w:sz w:val="44"/>
          <w:szCs w:val="44"/>
        </w:rPr>
      </w:r>
      <w:r/>
    </w:p>
    <w:p>
      <w:pPr>
        <w:pStyle w:val="950"/>
        <w:jc w:val="center"/>
        <w:keepNext/>
        <w:rPr>
          <w:rFonts w:ascii="黑体" w:eastAsia="黑体"/>
          <w:bCs/>
          <w:color w:val="000000"/>
          <w:sz w:val="44"/>
          <w:szCs w:val="44"/>
          <w:lang w:val="en-US" w:eastAsia="zh-CN"/>
        </w:rPr>
        <w:outlineLvl w:val="0"/>
      </w:pPr>
      <w:r/>
      <w:bookmarkStart w:id="6" w:name="_Toc10879"/>
      <w:r/>
      <w:bookmarkStart w:id="7" w:name="_Toc5079"/>
      <w:r>
        <w:rPr>
          <w:rFonts w:hint="eastAsia" w:ascii="黑体" w:eastAsia="黑体"/>
          <w:color w:val="000000"/>
          <w:sz w:val="44"/>
          <w:szCs w:val="44"/>
        </w:rPr>
        <w:t xml:space="preserve">第一章  </w:t>
      </w:r>
      <w:bookmarkEnd w:id="0"/>
      <w:r/>
      <w:bookmarkEnd w:id="6"/>
      <w:r>
        <w:rPr>
          <w:rFonts w:hint="eastAsia" w:ascii="黑体" w:eastAsia="黑体"/>
          <w:color w:val="000000"/>
          <w:sz w:val="44"/>
          <w:szCs w:val="44"/>
          <w:lang w:val="en-US" w:eastAsia="zh-CN"/>
        </w:rPr>
        <w:t xml:space="preserve">投标邀请</w:t>
      </w:r>
      <w:bookmarkEnd w:id="7"/>
      <w:r>
        <w:rPr>
          <w:rFonts w:ascii="黑体" w:eastAsia="黑体"/>
          <w:bCs/>
          <w:color w:val="000000"/>
          <w:sz w:val="44"/>
          <w:szCs w:val="44"/>
          <w:lang w:val="en-US" w:eastAsia="zh-CN"/>
        </w:rPr>
      </w:r>
      <w:r/>
    </w:p>
    <w:p>
      <w:pPr>
        <w:pStyle w:val="950"/>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江苏省泰兴中等专业学校</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w:t>
      </w:r>
      <w:r>
        <w:rPr>
          <w:rFonts w:hint="eastAsia" w:ascii="宋体" w:hAnsi="宋体"/>
          <w:color w:val="000000"/>
          <w:sz w:val="24"/>
          <w:szCs w:val="24"/>
          <w:u w:val="single"/>
          <w:lang w:val="en-US" w:eastAsia="zh-CN"/>
        </w:rPr>
        <w:t xml:space="preserve">国兴建设项目管理有限公司</w:t>
      </w:r>
      <w:r>
        <w:rPr>
          <w:rFonts w:hint="eastAsia" w:ascii="宋体" w:hAnsi="宋体"/>
          <w:color w:val="000000"/>
          <w:sz w:val="24"/>
          <w:szCs w:val="24"/>
        </w:rPr>
        <w:t xml:space="preserve">就</w:t>
      </w:r>
      <w:r>
        <w:rPr>
          <w:rFonts w:hint="eastAsia" w:ascii="宋体" w:hAnsi="宋体"/>
          <w:color w:val="000000"/>
          <w:sz w:val="24"/>
          <w:szCs w:val="24"/>
          <w:u w:val="single"/>
        </w:rPr>
        <w:t xml:space="preserve">2台燃气冷凝真空热水机组采购(JSZC-321283-GXGL-G2026-0002)</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50"/>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50"/>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2台燃气冷凝真空热水机组采购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 月 </w:t>
      </w:r>
      <w:r>
        <w:rPr>
          <w:rFonts w:hint="eastAsia" w:ascii="宋体" w:hAnsi="宋体"/>
          <w:bCs/>
          <w:color w:val="000000"/>
          <w:sz w:val="24"/>
          <w:szCs w:val="24"/>
          <w:u w:val="single"/>
          <w:lang w:val="en-US" w:eastAsia="zh-CN"/>
        </w:rPr>
        <w:t xml:space="preserve">13</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50"/>
        <w:ind w:firstLine="496"/>
        <w:keepLines/>
        <w:keepNext/>
        <w:spacing w:before="156" w:after="156" w:line="400" w:lineRule="exact"/>
        <w:rPr>
          <w:b/>
          <w:bCs/>
          <w:color w:val="000000"/>
          <w:sz w:val="32"/>
          <w:szCs w:val="32"/>
        </w:rPr>
        <w:outlineLvl w:val="0"/>
      </w:pPr>
      <w:r/>
      <w:bookmarkStart w:id="8" w:name="_Toc35393621"/>
      <w:r/>
      <w:bookmarkStart w:id="9" w:name="_Toc28359002"/>
      <w:r/>
      <w:bookmarkStart w:id="10" w:name="_Toc3136"/>
      <w:r/>
      <w:bookmarkStart w:id="11" w:name="_Toc25083"/>
      <w:r/>
      <w:bookmarkStart w:id="12" w:name="_Toc35393790"/>
      <w:r/>
      <w:bookmarkStart w:id="13" w:name="_Toc15929"/>
      <w:r/>
      <w:bookmarkStart w:id="14" w:name="_Toc38985263"/>
      <w:r/>
      <w:bookmarkStart w:id="15" w:name="_Toc28359079"/>
      <w:r/>
      <w:bookmarkStart w:id="16" w:name="_Hlk24379207"/>
      <w:r>
        <w:rPr>
          <w:rFonts w:hint="eastAsia"/>
          <w:b/>
          <w:bCs/>
          <w:color w:val="000000"/>
          <w:sz w:val="32"/>
          <w:szCs w:val="32"/>
        </w:rPr>
        <w:t xml:space="preserve">一、项目基本情况</w:t>
      </w:r>
      <w:bookmarkEnd w:id="8"/>
      <w:r/>
      <w:bookmarkEnd w:id="9"/>
      <w:r/>
      <w:bookmarkEnd w:id="10"/>
      <w:r/>
      <w:bookmarkEnd w:id="11"/>
      <w:r/>
      <w:bookmarkEnd w:id="12"/>
      <w:r/>
      <w:bookmarkEnd w:id="13"/>
      <w:r/>
      <w:bookmarkEnd w:id="14"/>
      <w:r/>
      <w:bookmarkEnd w:id="15"/>
      <w:r>
        <w:rPr>
          <w:b/>
          <w:bCs/>
          <w:color w:val="000000"/>
          <w:sz w:val="32"/>
          <w:szCs w:val="32"/>
        </w:rPr>
      </w:r>
      <w:r/>
    </w:p>
    <w:p>
      <w:pPr>
        <w:pStyle w:val="950"/>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1.项目编号：JSZC-321283-GXGL-G2026-0002</w:t>
      </w:r>
      <w:r>
        <w:rPr>
          <w:rFonts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2.项目名称：2台燃气冷凝真空热水机组采购</w:t>
      </w:r>
      <w:r>
        <w:rPr>
          <w:rFonts w:hint="eastAsia" w:ascii="宋体" w:hAnsi="宋体"/>
          <w:color w:val="000000"/>
          <w:sz w:val="24"/>
          <w:szCs w:val="24"/>
        </w:rPr>
      </w:r>
      <w:r/>
    </w:p>
    <w:p>
      <w:pPr>
        <w:ind w:firstLine="480"/>
        <w:spacing w:line="400" w:lineRule="exact"/>
        <w:rPr>
          <w:lang w:val="en-US"/>
        </w:rPr>
      </w:pPr>
      <w:r>
        <w:rPr>
          <w:rFonts w:hint="eastAsia" w:ascii="宋体" w:hAnsi="宋体"/>
          <w:color w:val="000000"/>
          <w:sz w:val="24"/>
          <w:szCs w:val="24"/>
          <w:lang w:val="en-US" w:eastAsia="zh-CN" w:bidi="ar-SA"/>
        </w:rPr>
        <w:t xml:space="preserve">3.采购方式：公开招标</w:t>
      </w:r>
      <w:r>
        <w:rPr>
          <w:rFonts w:hint="eastAsia" w:ascii="宋体" w:hAnsi="宋体" w:eastAsia="宋体" w:cs="Times New Roman"/>
          <w:color w:val="000000"/>
          <w:sz w:val="24"/>
          <w:szCs w:val="24"/>
          <w:lang w:val="en-US" w:eastAsia="zh-CN" w:bidi="ar-SA"/>
        </w:rPr>
        <w:t xml:space="preserve">  </w:t>
      </w:r>
      <w:r>
        <w:rPr>
          <w:lang w:val="en-US"/>
        </w:rPr>
      </w:r>
      <w:r/>
    </w:p>
    <w:p>
      <w:pPr>
        <w:pStyle w:val="950"/>
        <w:ind w:firstLine="480"/>
        <w:spacing w:line="400" w:lineRule="exact"/>
        <w:rPr>
          <w:rFonts w:ascii="宋体" w:hAnsi="宋体" w:eastAsia="宋体"/>
          <w:sz w:val="24"/>
          <w:szCs w:val="24"/>
          <w:lang w:val="en-US" w:eastAsia="zh-CN"/>
        </w:rPr>
      </w:pPr>
      <w:r/>
      <w:bookmarkEnd w:id="16"/>
      <w:r>
        <w:rPr>
          <w:rFonts w:hint="eastAsia" w:ascii="宋体" w:hAnsi="宋体"/>
          <w:sz w:val="24"/>
          <w:szCs w:val="24"/>
          <w:lang w:val="en-US" w:eastAsia="zh-CN"/>
        </w:rPr>
        <w:t xml:space="preserve">4</w:t>
      </w:r>
      <w:r>
        <w:rPr>
          <w:rFonts w:hint="eastAsia" w:ascii="宋体" w:hAnsi="宋体"/>
          <w:sz w:val="24"/>
          <w:szCs w:val="24"/>
        </w:rPr>
        <w:t xml:space="preserve">.预算金额</w:t>
      </w:r>
      <w:r>
        <w:rPr>
          <w:rFonts w:hint="eastAsia" w:ascii="宋体" w:hAnsi="宋体"/>
          <w:sz w:val="24"/>
          <w:szCs w:val="24"/>
          <w:lang w:eastAsia="zh-CN"/>
        </w:rPr>
        <w:t xml:space="preserve">：</w:t>
      </w:r>
      <w:r>
        <w:rPr>
          <w:rFonts w:hint="eastAsia" w:ascii="宋体" w:hAnsi="宋体"/>
          <w:sz w:val="24"/>
          <w:szCs w:val="24"/>
          <w:lang w:val="en-US" w:eastAsia="zh-CN"/>
        </w:rPr>
        <w:t xml:space="preserve">70万元</w:t>
      </w:r>
      <w:r>
        <w:rPr>
          <w:rFonts w:ascii="宋体" w:hAnsi="宋体" w:eastAsia="宋体"/>
          <w:sz w:val="24"/>
          <w:szCs w:val="24"/>
          <w:lang w:val="en-US" w:eastAsia="zh-CN"/>
        </w:rPr>
      </w:r>
      <w:r/>
    </w:p>
    <w:p>
      <w:pPr>
        <w:pStyle w:val="950"/>
        <w:ind w:firstLine="480"/>
        <w:spacing w:line="400" w:lineRule="exact"/>
        <w:rPr>
          <w:rFonts w:hint="eastAsia" w:ascii="宋体" w:hAnsi="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lang w:eastAsia="zh-CN"/>
        </w:rPr>
        <w:t xml:space="preserve">：</w:t>
      </w:r>
      <w:r>
        <w:rPr>
          <w:rFonts w:hint="eastAsia" w:ascii="宋体" w:hAnsi="宋体"/>
          <w:sz w:val="24"/>
          <w:szCs w:val="24"/>
          <w:lang w:val="en-US" w:eastAsia="zh-CN"/>
        </w:rPr>
        <w:t xml:space="preserve">70万元（报价不得超过最高限价）</w:t>
      </w:r>
      <w:r>
        <w:rPr>
          <w:rFonts w:hint="eastAsia" w:ascii="宋体" w:hAnsi="宋体"/>
          <w:sz w:val="24"/>
          <w:szCs w:val="24"/>
          <w:lang w:val="en-US" w:eastAsia="zh-CN"/>
        </w:rPr>
      </w:r>
      <w:r/>
    </w:p>
    <w:p>
      <w:pPr>
        <w:pStyle w:val="950"/>
        <w:ind w:firstLine="480"/>
        <w:spacing w:line="400" w:lineRule="exact"/>
        <w:rPr>
          <w:rFonts w:ascii="宋体" w:hAnsi="宋体"/>
          <w:sz w:val="24"/>
          <w:szCs w:val="24"/>
          <w:lang w:val="en-US" w:eastAsia="zh-CN"/>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.报价要求：开标一览表中填报总价，且不得超过最高限价。</w:t>
      </w:r>
      <w:r>
        <w:rPr>
          <w:rFonts w:ascii="宋体" w:hAnsi="宋体"/>
          <w:sz w:val="24"/>
          <w:szCs w:val="24"/>
          <w:lang w:val="en-US" w:eastAsia="zh-CN"/>
        </w:rPr>
      </w:r>
      <w:r/>
    </w:p>
    <w:p>
      <w:pPr>
        <w:pStyle w:val="950"/>
        <w:ind w:firstLine="480"/>
        <w:spacing w:line="400" w:lineRule="exact"/>
        <w:rPr>
          <w:rFonts w:ascii="宋体" w:hAnsi="宋体"/>
          <w:color w:val="000000"/>
          <w:sz w:val="24"/>
          <w:szCs w:val="24"/>
          <w:u w:val="single"/>
        </w:rPr>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.采购需求：</w:t>
      </w:r>
      <w:r>
        <w:rPr>
          <w:rFonts w:hint="eastAsia" w:ascii="宋体" w:hAnsi="宋体"/>
          <w:color w:val="000000"/>
          <w:sz w:val="24"/>
          <w:szCs w:val="24"/>
          <w:lang w:val="en-US" w:eastAsia="zh-CN"/>
        </w:rPr>
        <w:t xml:space="preserve">采购</w:t>
      </w:r>
      <w:r>
        <w:rPr>
          <w:rFonts w:hint="eastAsia" w:ascii="宋体" w:hAnsi="宋体"/>
          <w:color w:val="000000"/>
          <w:sz w:val="24"/>
          <w:szCs w:val="24"/>
        </w:rPr>
        <w:t xml:space="preserve">2台燃气冷凝真空热水机组</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50"/>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.合同履行期限：</w:t>
      </w:r>
      <w:r>
        <w:rPr>
          <w:rFonts w:hint="eastAsia" w:ascii="宋体" w:hAnsi="宋体"/>
          <w:color w:val="000000"/>
          <w:sz w:val="24"/>
          <w:szCs w:val="24"/>
          <w:lang w:val="en-US" w:eastAsia="zh-CN"/>
        </w:rPr>
        <w:t xml:space="preserve">15日历天</w:t>
      </w:r>
      <w:r>
        <w:rPr>
          <w:rFonts w:hint="eastAsia" w:ascii="宋体" w:hAnsi="宋体"/>
          <w:color w:val="000000"/>
          <w:sz w:val="24"/>
          <w:szCs w:val="24"/>
          <w:lang w:val="en-US" w:eastAsia="zh-CN"/>
        </w:rPr>
      </w:r>
      <w:r/>
    </w:p>
    <w:p>
      <w:pPr>
        <w:pStyle w:val="950"/>
        <w:ind w:firstLine="480"/>
        <w:spacing w:line="400" w:lineRule="exact"/>
        <w:rPr>
          <w:rFonts w:ascii="宋体" w:hAnsi="宋体"/>
          <w:color w:val="000000"/>
          <w:sz w:val="24"/>
          <w:szCs w:val="24"/>
          <w:lang w:val="en-US" w:eastAsia="zh-CN"/>
        </w:rPr>
      </w:pPr>
      <w:r>
        <w:rPr>
          <w:rFonts w:ascii="宋体" w:hAnsi="宋体"/>
          <w:color w:val="000000"/>
          <w:sz w:val="24"/>
          <w:szCs w:val="24"/>
          <w:lang w:val="en-US" w:eastAsia="zh-CN"/>
        </w:rPr>
        <w:t xml:space="preserve">9.本项目不接受联合体投标。</w:t>
      </w:r>
      <w:r>
        <w:rPr>
          <w:rFonts w:ascii="宋体" w:hAnsi="宋体"/>
          <w:color w:val="000000"/>
          <w:sz w:val="24"/>
          <w:szCs w:val="24"/>
          <w:lang w:val="en-US" w:eastAsia="zh-CN"/>
        </w:rPr>
      </w:r>
      <w:r/>
    </w:p>
    <w:p>
      <w:pPr>
        <w:pStyle w:val="950"/>
        <w:ind w:firstLine="496"/>
        <w:keepLines/>
        <w:keepNext/>
        <w:spacing w:before="156" w:after="156" w:line="360" w:lineRule="auto"/>
        <w:rPr>
          <w:b/>
          <w:bCs/>
          <w:color w:val="000000"/>
          <w:sz w:val="32"/>
          <w:szCs w:val="32"/>
        </w:rPr>
        <w:outlineLvl w:val="0"/>
      </w:pPr>
      <w:r/>
      <w:bookmarkStart w:id="17" w:name="_Toc38985264"/>
      <w:r/>
      <w:bookmarkStart w:id="18" w:name="_Toc35393622"/>
      <w:r/>
      <w:bookmarkStart w:id="19" w:name="_Toc35393791"/>
      <w:r/>
      <w:bookmarkStart w:id="20" w:name="_Toc16049"/>
      <w:r/>
      <w:bookmarkStart w:id="21" w:name="_Toc28359080"/>
      <w:r/>
      <w:bookmarkStart w:id="22" w:name="_Toc27766"/>
      <w:r/>
      <w:bookmarkStart w:id="23" w:name="_Toc28359003"/>
      <w:r/>
      <w:bookmarkStart w:id="24" w:name="_Toc4973"/>
      <w:r>
        <w:rPr>
          <w:rFonts w:hint="eastAsia"/>
          <w:b/>
          <w:bCs/>
          <w:color w:val="000000"/>
          <w:sz w:val="32"/>
          <w:szCs w:val="32"/>
        </w:rPr>
        <w:t xml:space="preserve">二、申请人的资格要求</w:t>
      </w:r>
      <w:bookmarkEnd w:id="17"/>
      <w:r/>
      <w:bookmarkEnd w:id="18"/>
      <w:r/>
      <w:bookmarkEnd w:id="19"/>
      <w:r/>
      <w:bookmarkEnd w:id="20"/>
      <w:r/>
      <w:bookmarkEnd w:id="21"/>
      <w:r/>
      <w:bookmarkEnd w:id="22"/>
      <w:r/>
      <w:bookmarkEnd w:id="23"/>
      <w:r/>
      <w:bookmarkEnd w:id="24"/>
      <w:r>
        <w:rPr>
          <w:b/>
          <w:bCs/>
          <w:color w:val="000000"/>
          <w:sz w:val="32"/>
          <w:szCs w:val="32"/>
        </w:rPr>
      </w:r>
      <w:r/>
    </w:p>
    <w:p>
      <w:pPr>
        <w:pStyle w:val="950"/>
        <w:ind w:firstLine="560"/>
        <w:spacing w:line="400" w:lineRule="exact"/>
        <w:rPr>
          <w:rFonts w:hint="eastAsia" w:ascii="宋体" w:hAnsi="宋体"/>
          <w:color w:val="000000"/>
          <w:sz w:val="28"/>
          <w:szCs w:val="28"/>
        </w:rPr>
        <w:outlineLvl w:val="1"/>
      </w:pPr>
      <w:r/>
      <w:bookmarkStart w:id="25" w:name="_Toc28359004"/>
      <w:r/>
      <w:bookmarkStart w:id="26" w:name="_Toc35393792"/>
      <w:r/>
      <w:bookmarkStart w:id="27" w:name="_Toc35393623"/>
      <w:r/>
      <w:bookmarkStart w:id="28" w:name="_Toc38985265"/>
      <w:r/>
      <w:bookmarkStart w:id="29" w:name="_Toc28359081"/>
      <w:r/>
      <w:bookmarkStart w:id="30" w:name="_Toc2489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bookmarkEnd w:id="30"/>
      <w:r>
        <w:rPr>
          <w:rFonts w:hint="eastAsia" w:ascii="宋体" w:hAnsi="宋体"/>
          <w:color w:val="000000"/>
          <w:sz w:val="28"/>
          <w:szCs w:val="28"/>
        </w:rPr>
      </w:r>
      <w:r/>
    </w:p>
    <w:p>
      <w:pPr>
        <w:pStyle w:val="950"/>
        <w:ind w:firstLine="480"/>
        <w:spacing w:line="400" w:lineRule="exact"/>
        <w:rPr>
          <w:rFonts w:ascii="宋体" w:hAnsi="宋体"/>
          <w:color w:val="000000"/>
          <w:sz w:val="24"/>
          <w:szCs w:val="24"/>
        </w:rPr>
        <w:outlineLvl w:val="2"/>
      </w:pPr>
      <w:r/>
      <w:bookmarkStart w:id="31" w:name="_Toc18678"/>
      <w:r>
        <w:rPr>
          <w:rFonts w:hint="eastAsia" w:ascii="宋体" w:hAnsi="宋体"/>
          <w:color w:val="000000"/>
          <w:sz w:val="24"/>
          <w:szCs w:val="24"/>
        </w:rPr>
        <w:t xml:space="preserve">1.满足《中华人民共和国政府采购法》第二十二条规定，并提供下列材料：</w:t>
      </w:r>
      <w:bookmarkEnd w:id="31"/>
      <w:r>
        <w:rPr>
          <w:rFonts w:ascii="宋体" w:hAnsi="宋体"/>
          <w:color w:val="000000"/>
          <w:sz w:val="24"/>
          <w:szCs w:val="24"/>
        </w:rPr>
      </w:r>
      <w:r/>
    </w:p>
    <w:p>
      <w:pPr>
        <w:pStyle w:val="950"/>
        <w:ind w:firstLine="480"/>
        <w:spacing w:line="440" w:lineRule="exact"/>
        <w:rPr>
          <w:rFonts w:hint="eastAsia" w:ascii="宋体" w:hAnsi="宋体" w:eastAsia="宋体" w:cs="宋体"/>
          <w:color w:val="000000"/>
          <w:sz w:val="24"/>
          <w:highlight w:val="none"/>
        </w:rPr>
      </w:pPr>
      <w:r/>
      <w:bookmarkStart w:id="32" w:name="_Toc30558"/>
      <w:r>
        <w:rPr>
          <w:rFonts w:hint="eastAsia" w:ascii="宋体" w:hAnsi="宋体" w:eastAsia="宋体" w:cs="宋体"/>
          <w:color w:val="000000"/>
          <w:sz w:val="24"/>
          <w:highlight w:val="none"/>
        </w:rPr>
        <w:t xml:space="preserve">（1）具有</w:t>
      </w:r>
      <w:r>
        <w:rPr>
          <w:rFonts w:hint="eastAsia" w:ascii="宋体" w:hAnsi="宋体" w:eastAsia="宋体" w:cs="宋体"/>
          <w:color w:val="000000"/>
          <w:sz w:val="24"/>
          <w:highlight w:val="none"/>
          <w:lang w:val="en-US" w:eastAsia="zh-CN"/>
        </w:rPr>
        <w:t xml:space="preserve">有效的营业执照</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0"/>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（2）基本资格条件的承诺（根据供应商提供的承诺函，内容完整且</w:t>
      </w:r>
      <w:r>
        <w:rPr>
          <w:rFonts w:hint="eastAsia" w:ascii="宋体" w:hAnsi="宋体" w:eastAsia="宋体" w:cs="宋体"/>
          <w:color w:val="000000"/>
          <w:sz w:val="24"/>
          <w:highlight w:val="none"/>
          <w:lang w:val="en-US" w:eastAsia="zh-CN"/>
        </w:rPr>
        <w:t xml:space="preserve">加盖公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rPr>
      </w:r>
      <w:r/>
    </w:p>
    <w:p>
      <w:pPr>
        <w:pStyle w:val="950"/>
        <w:ind w:firstLine="480"/>
        <w:spacing w:line="400" w:lineRule="exact"/>
        <w:rPr>
          <w:rFonts w:ascii="宋体" w:hAnsi="宋体" w:cs="宋体"/>
          <w:sz w:val="24"/>
          <w:szCs w:val="24"/>
        </w:rPr>
        <w:outlineLvl w:val="2"/>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w:t>
      </w:r>
      <w:r>
        <w:rPr>
          <w:rFonts w:hint="eastAsia" w:ascii="宋体" w:hAnsi="宋体"/>
          <w:b/>
          <w:bCs/>
          <w:sz w:val="24"/>
          <w:szCs w:val="24"/>
        </w:rPr>
        <w:t xml:space="preserve">本项目</w:t>
      </w:r>
      <w:r>
        <w:rPr>
          <w:rFonts w:hint="eastAsia" w:ascii="宋体" w:hAnsi="宋体" w:cs="宋体"/>
          <w:b/>
          <w:bCs/>
          <w:sz w:val="24"/>
          <w:szCs w:val="24"/>
          <w:lang w:val="en-US" w:eastAsia="zh-CN"/>
        </w:rPr>
        <w:t xml:space="preserve">为非</w:t>
      </w:r>
      <w:r>
        <w:rPr>
          <w:rFonts w:hint="eastAsia" w:ascii="宋体" w:hAnsi="宋体"/>
          <w:b/>
          <w:bCs/>
          <w:sz w:val="24"/>
          <w:szCs w:val="24"/>
        </w:rPr>
        <w:t xml:space="preserve">专门面向中小企业采购</w:t>
      </w:r>
      <w:r>
        <w:rPr>
          <w:rFonts w:hint="eastAsia" w:ascii="宋体" w:hAnsi="宋体"/>
          <w:b/>
          <w:bCs/>
          <w:sz w:val="24"/>
          <w:szCs w:val="24"/>
          <w:lang w:eastAsia="zh-CN"/>
        </w:rPr>
        <w:t xml:space="preserve">的</w:t>
      </w:r>
      <w:r>
        <w:rPr>
          <w:rFonts w:hint="eastAsia" w:ascii="宋体" w:hAnsi="宋体"/>
          <w:b/>
          <w:bCs/>
          <w:sz w:val="24"/>
          <w:szCs w:val="24"/>
          <w:lang w:val="en-US" w:eastAsia="zh-CN"/>
        </w:rPr>
        <w:t xml:space="preserve">项目</w:t>
      </w:r>
      <w:r>
        <w:rPr>
          <w:rFonts w:hint="eastAsia" w:ascii="宋体" w:hAnsi="宋体"/>
          <w:sz w:val="24"/>
          <w:szCs w:val="24"/>
        </w:rPr>
        <w:t xml:space="preserve">。</w:t>
      </w:r>
      <w:bookmarkEnd w:id="32"/>
      <w:r>
        <w:rPr>
          <w:rFonts w:ascii="宋体" w:hAnsi="宋体" w:cs="宋体"/>
          <w:sz w:val="24"/>
          <w:szCs w:val="24"/>
        </w:rPr>
      </w:r>
      <w:r/>
    </w:p>
    <w:p>
      <w:pPr>
        <w:pStyle w:val="950"/>
        <w:ind w:firstLine="560"/>
        <w:spacing w:line="400" w:lineRule="exact"/>
        <w:rPr>
          <w:rFonts w:hint="eastAsia" w:ascii="宋体" w:hAnsi="宋体"/>
          <w:color w:val="000000"/>
          <w:sz w:val="28"/>
          <w:szCs w:val="28"/>
          <w:lang w:eastAsia="zh-CN"/>
        </w:rPr>
        <w:outlineLvl w:val="1"/>
      </w:pPr>
      <w:r/>
      <w:bookmarkStart w:id="33" w:name="_Toc111"/>
      <w:r>
        <w:rPr>
          <w:rFonts w:hint="eastAsia" w:ascii="宋体" w:hAnsi="宋体"/>
          <w:color w:val="000000"/>
          <w:sz w:val="28"/>
          <w:szCs w:val="28"/>
        </w:rPr>
        <w:t xml:space="preserve">（二）本项目的特定资格要求</w:t>
      </w:r>
      <w:r>
        <w:rPr>
          <w:rFonts w:hint="eastAsia" w:ascii="宋体" w:hAnsi="宋体"/>
          <w:color w:val="000000"/>
          <w:sz w:val="28"/>
          <w:szCs w:val="28"/>
          <w:lang w:eastAsia="zh-CN"/>
        </w:rPr>
        <w:t xml:space="preserve">：</w:t>
      </w:r>
      <w:bookmarkEnd w:id="33"/>
      <w:r>
        <w:rPr>
          <w:rFonts w:hint="eastAsia" w:ascii="宋体" w:hAnsi="宋体"/>
          <w:color w:val="000000"/>
          <w:sz w:val="28"/>
          <w:szCs w:val="28"/>
          <w:lang w:eastAsia="zh-CN"/>
        </w:rPr>
      </w:r>
      <w:r/>
    </w:p>
    <w:p>
      <w:pPr>
        <w:pStyle w:val="950"/>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设备制造方应具备</w:t>
      </w:r>
      <w:r>
        <w:rPr>
          <w:rFonts w:hint="eastAsia" w:ascii="宋体" w:hAnsi="宋体"/>
          <w:color w:val="000000"/>
          <w:sz w:val="24"/>
          <w:szCs w:val="24"/>
          <w:lang w:val="en-US" w:eastAsia="zh-CN"/>
        </w:rPr>
        <w:t xml:space="preserve">真空热水机组</w:t>
      </w:r>
      <w:r>
        <w:rPr>
          <w:rFonts w:hint="eastAsia" w:ascii="宋体" w:hAnsi="宋体"/>
          <w:color w:val="000000"/>
          <w:sz w:val="24"/>
          <w:szCs w:val="24"/>
          <w:lang w:eastAsia="zh-CN"/>
        </w:rPr>
        <w:t xml:space="preserve">制造许可证（A级）、特种设备安装维修改造B级、压力容器制造D级、工业管道安装GC2级等证书。</w:t>
      </w:r>
      <w:r>
        <w:rPr>
          <w:rFonts w:hint="eastAsia" w:ascii="宋体" w:hAnsi="宋体"/>
          <w:color w:val="000000"/>
          <w:sz w:val="24"/>
          <w:szCs w:val="24"/>
          <w:lang w:eastAsia="zh-CN"/>
        </w:rPr>
      </w:r>
      <w:r/>
    </w:p>
    <w:p>
      <w:pPr>
        <w:pStyle w:val="950"/>
        <w:ind w:firstLine="480"/>
        <w:spacing w:line="400" w:lineRule="exact"/>
        <w:rPr>
          <w:rFonts w:hint="eastAsia" w:ascii="宋体" w:hAnsi="宋体"/>
          <w:color w:val="000000"/>
          <w:sz w:val="24"/>
          <w:szCs w:val="24"/>
          <w:lang w:eastAsia="zh-CN"/>
        </w:rPr>
      </w:pPr>
      <w:r/>
      <w:bookmarkStart w:id="34" w:name="OLE_LINK2"/>
      <w:r>
        <w:rPr>
          <w:rFonts w:hint="eastAsia" w:ascii="宋体" w:hAnsi="宋体"/>
          <w:color w:val="000000"/>
          <w:sz w:val="24"/>
          <w:szCs w:val="24"/>
          <w:lang w:val="en-US" w:eastAsia="zh-CN"/>
        </w:rPr>
        <w:t xml:space="preserve">2.真空热水机组</w:t>
      </w:r>
      <w:bookmarkEnd w:id="34"/>
      <w:r>
        <w:rPr>
          <w:rFonts w:hint="eastAsia" w:ascii="宋体" w:hAnsi="宋体"/>
          <w:color w:val="000000"/>
          <w:sz w:val="24"/>
          <w:szCs w:val="24"/>
          <w:lang w:eastAsia="zh-CN"/>
        </w:rPr>
        <w:t xml:space="preserve">应由相应资质及业绩的厂家制造，厂家必须具有生产及安装超过 10 套同规格或以上类型的</w:t>
      </w:r>
      <w:r>
        <w:rPr>
          <w:rFonts w:hint="eastAsia" w:ascii="宋体" w:hAnsi="宋体"/>
          <w:color w:val="000000"/>
          <w:sz w:val="24"/>
          <w:szCs w:val="24"/>
          <w:lang w:val="en-US" w:eastAsia="zh-CN"/>
        </w:rPr>
        <w:t xml:space="preserve">真空热水机组</w:t>
      </w:r>
      <w:r>
        <w:rPr>
          <w:rFonts w:hint="eastAsia" w:ascii="宋体" w:hAnsi="宋体"/>
          <w:color w:val="000000"/>
          <w:sz w:val="24"/>
          <w:szCs w:val="24"/>
          <w:lang w:eastAsia="zh-CN"/>
        </w:rPr>
        <w:t xml:space="preserve">，并有成功运行不少于 3年的项目运行用户证明。</w:t>
      </w:r>
      <w:r>
        <w:rPr>
          <w:rFonts w:hint="eastAsia" w:ascii="宋体" w:hAnsi="宋体"/>
          <w:color w:val="000000"/>
          <w:sz w:val="24"/>
          <w:szCs w:val="24"/>
          <w:lang w:eastAsia="zh-CN"/>
        </w:rPr>
      </w:r>
      <w:r/>
    </w:p>
    <w:p>
      <w:pPr>
        <w:pStyle w:val="950"/>
        <w:ind w:firstLine="480"/>
        <w:spacing w:line="40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每台设备均在工厂生产组装并测试完成，不接受现场组装。检验合格后方可出厂，并应附有产品合格证和出厂检测报告。</w:t>
      </w:r>
      <w:r>
        <w:rPr>
          <w:rFonts w:hint="eastAsia" w:ascii="宋体" w:hAnsi="宋体"/>
          <w:color w:val="000000"/>
          <w:sz w:val="24"/>
          <w:szCs w:val="24"/>
          <w:lang w:eastAsia="zh-CN"/>
        </w:rPr>
      </w:r>
      <w:r/>
    </w:p>
    <w:p>
      <w:pPr>
        <w:pStyle w:val="950"/>
        <w:ind w:firstLine="480"/>
        <w:spacing w:line="400" w:lineRule="exact"/>
        <w:rPr>
          <w:rFonts w:ascii="宋体" w:hAnsi="宋体" w:eastAsia="宋体"/>
          <w:color w:val="ff0000"/>
          <w:sz w:val="24"/>
          <w:szCs w:val="24"/>
          <w:lang w:val="en-US" w:eastAsia="zh-CN"/>
        </w:rPr>
      </w:pPr>
      <w:r>
        <w:rPr>
          <w:rFonts w:hint="eastAsia" w:ascii="宋体" w:hAnsi="宋体"/>
          <w:color w:val="ff0000"/>
          <w:sz w:val="24"/>
          <w:szCs w:val="24"/>
          <w:lang w:val="en-US" w:eastAsia="zh-CN"/>
        </w:rPr>
        <w:t xml:space="preserve">4.</w:t>
      </w:r>
      <w:r>
        <w:rPr>
          <w:rFonts w:hint="eastAsia" w:ascii="宋体" w:hAnsi="宋体"/>
          <w:color w:val="ff0000"/>
          <w:sz w:val="24"/>
          <w:szCs w:val="24"/>
          <w:lang w:eastAsia="zh-CN"/>
        </w:rPr>
        <w:t xml:space="preserve">成套</w:t>
      </w:r>
      <w:r>
        <w:rPr>
          <w:rFonts w:hint="eastAsia" w:ascii="宋体" w:hAnsi="宋体"/>
          <w:color w:val="ff0000"/>
          <w:sz w:val="24"/>
          <w:szCs w:val="24"/>
          <w:lang w:val="en-US" w:eastAsia="zh-CN"/>
        </w:rPr>
        <w:t xml:space="preserve">真空热水机组</w:t>
      </w:r>
      <w:r>
        <w:rPr>
          <w:rFonts w:hint="eastAsia" w:ascii="宋体" w:hAnsi="宋体"/>
          <w:color w:val="ff0000"/>
          <w:sz w:val="24"/>
          <w:szCs w:val="24"/>
          <w:lang w:eastAsia="zh-CN"/>
        </w:rPr>
        <w:t xml:space="preserve">必须达到无需政府质检部门备案及年检的标准。</w:t>
      </w:r>
      <w:r>
        <w:rPr>
          <w:rFonts w:ascii="宋体" w:hAnsi="宋体" w:eastAsia="宋体"/>
          <w:color w:val="ff0000"/>
          <w:sz w:val="24"/>
          <w:szCs w:val="24"/>
          <w:lang w:val="en-US" w:eastAsia="zh-CN"/>
        </w:rPr>
      </w:r>
      <w:r/>
    </w:p>
    <w:p>
      <w:pPr>
        <w:pStyle w:val="950"/>
        <w:ind w:firstLine="496"/>
        <w:keepLines/>
        <w:keepNext/>
        <w:spacing w:before="156" w:after="156" w:line="360" w:lineRule="auto"/>
        <w:rPr>
          <w:b/>
          <w:bCs/>
          <w:color w:val="000000"/>
          <w:sz w:val="32"/>
          <w:szCs w:val="32"/>
        </w:rPr>
        <w:outlineLvl w:val="0"/>
      </w:pPr>
      <w:r/>
      <w:bookmarkStart w:id="35" w:name="_Toc20406"/>
      <w:r/>
      <w:bookmarkStart w:id="36" w:name="_Toc9412"/>
      <w:r/>
      <w:bookmarkStart w:id="37" w:name="_Toc6541"/>
      <w:r>
        <w:rPr>
          <w:rFonts w:hint="eastAsia"/>
          <w:b/>
          <w:bCs/>
          <w:color w:val="000000"/>
          <w:sz w:val="32"/>
          <w:szCs w:val="32"/>
        </w:rPr>
        <w:t xml:space="preserve">三、获取招标文件</w:t>
      </w:r>
      <w:bookmarkEnd w:id="35"/>
      <w:r/>
      <w:bookmarkEnd w:id="36"/>
      <w:r/>
      <w:bookmarkEnd w:id="37"/>
      <w:r>
        <w:rPr>
          <w:b/>
          <w:bCs/>
          <w:color w:val="000000"/>
          <w:sz w:val="32"/>
          <w:szCs w:val="32"/>
        </w:rPr>
      </w:r>
      <w:r/>
    </w:p>
    <w:p>
      <w:pPr>
        <w:pStyle w:val="950"/>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50"/>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50"/>
        <w:ind w:firstLine="496"/>
        <w:keepLines/>
        <w:keepNext/>
        <w:spacing w:before="156" w:after="156" w:line="400" w:lineRule="exact"/>
        <w:rPr>
          <w:b/>
          <w:bCs/>
          <w:color w:val="000000"/>
          <w:sz w:val="32"/>
          <w:szCs w:val="32"/>
        </w:rPr>
        <w:outlineLvl w:val="0"/>
      </w:pPr>
      <w:r/>
      <w:bookmarkEnd w:id="25"/>
      <w:r/>
      <w:bookmarkEnd w:id="26"/>
      <w:r/>
      <w:bookmarkEnd w:id="27"/>
      <w:r/>
      <w:bookmarkEnd w:id="28"/>
      <w:r/>
      <w:bookmarkEnd w:id="29"/>
      <w:r/>
      <w:bookmarkStart w:id="38" w:name="_Toc38985266"/>
      <w:r/>
      <w:bookmarkStart w:id="39" w:name="_Toc7602"/>
      <w:r/>
      <w:bookmarkStart w:id="40" w:name="_Toc35393793"/>
      <w:r/>
      <w:bookmarkStart w:id="41" w:name="_Toc28359005"/>
      <w:r/>
      <w:bookmarkStart w:id="42" w:name="_Toc28359082"/>
      <w:r/>
      <w:bookmarkStart w:id="43" w:name="_Toc35393624"/>
      <w:r/>
      <w:bookmarkStart w:id="44" w:name="_Toc24628"/>
      <w:r/>
      <w:bookmarkStart w:id="45" w:name="_Toc31841"/>
      <w:r>
        <w:rPr>
          <w:rFonts w:hint="eastAsia"/>
          <w:b/>
          <w:bCs/>
          <w:color w:val="000000"/>
          <w:sz w:val="32"/>
          <w:szCs w:val="32"/>
        </w:rPr>
        <w:t xml:space="preserve">四、提交投标文件</w:t>
      </w:r>
      <w:bookmarkEnd w:id="41"/>
      <w:r/>
      <w:bookmarkEnd w:id="42"/>
      <w:r>
        <w:rPr>
          <w:rFonts w:hint="eastAsia"/>
          <w:b/>
          <w:bCs/>
          <w:color w:val="000000"/>
          <w:sz w:val="32"/>
          <w:szCs w:val="32"/>
        </w:rPr>
        <w:t xml:space="preserve">截止时间、开标时间和地点</w:t>
      </w:r>
      <w:bookmarkEnd w:id="38"/>
      <w:r/>
      <w:bookmarkEnd w:id="39"/>
      <w:r/>
      <w:bookmarkEnd w:id="40"/>
      <w:r/>
      <w:bookmarkEnd w:id="43"/>
      <w:r/>
      <w:bookmarkEnd w:id="44"/>
      <w:r/>
      <w:bookmarkEnd w:id="45"/>
      <w:r>
        <w:rPr>
          <w:b/>
          <w:bCs/>
          <w:color w:val="000000"/>
          <w:sz w:val="32"/>
          <w:szCs w:val="32"/>
        </w:rPr>
      </w:r>
      <w:r/>
    </w:p>
    <w:p>
      <w:pPr>
        <w:pStyle w:val="950"/>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13</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50"/>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50"/>
        <w:ind w:firstLine="496"/>
        <w:keepLines/>
        <w:keepNext/>
        <w:spacing w:before="156" w:after="156" w:line="360" w:lineRule="auto"/>
        <w:rPr>
          <w:b/>
          <w:bCs/>
          <w:color w:val="000000"/>
          <w:sz w:val="32"/>
          <w:szCs w:val="32"/>
        </w:rPr>
        <w:outlineLvl w:val="0"/>
      </w:pPr>
      <w:r/>
      <w:bookmarkStart w:id="46" w:name="_Toc28359007"/>
      <w:r/>
      <w:bookmarkStart w:id="47" w:name="_Toc35393794"/>
      <w:r/>
      <w:bookmarkStart w:id="48" w:name="_Toc7543"/>
      <w:r/>
      <w:bookmarkStart w:id="49" w:name="_Toc28359084"/>
      <w:r/>
      <w:bookmarkStart w:id="50" w:name="_Toc29512"/>
      <w:r/>
      <w:bookmarkStart w:id="51" w:name="_Toc21054"/>
      <w:r/>
      <w:bookmarkStart w:id="52" w:name="_Toc35393625"/>
      <w:r/>
      <w:bookmarkStart w:id="53" w:name="_Toc38985267"/>
      <w:r>
        <w:rPr>
          <w:rFonts w:hint="eastAsia"/>
          <w:b/>
          <w:bCs/>
          <w:color w:val="000000"/>
          <w:sz w:val="32"/>
          <w:szCs w:val="32"/>
        </w:rPr>
        <w:t xml:space="preserve">五、公告期限</w:t>
      </w:r>
      <w:bookmarkEnd w:id="46"/>
      <w:r/>
      <w:bookmarkEnd w:id="47"/>
      <w:r/>
      <w:bookmarkEnd w:id="48"/>
      <w:r/>
      <w:bookmarkEnd w:id="49"/>
      <w:r/>
      <w:bookmarkEnd w:id="50"/>
      <w:r/>
      <w:bookmarkEnd w:id="51"/>
      <w:r/>
      <w:bookmarkEnd w:id="52"/>
      <w:r/>
      <w:bookmarkEnd w:id="53"/>
      <w:r>
        <w:rPr>
          <w:b/>
          <w:bCs/>
          <w:color w:val="000000"/>
          <w:sz w:val="32"/>
          <w:szCs w:val="32"/>
        </w:rPr>
      </w:r>
      <w:r/>
    </w:p>
    <w:p>
      <w:pPr>
        <w:pStyle w:val="950"/>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50"/>
        <w:ind w:firstLine="496"/>
        <w:keepLines/>
        <w:keepNext/>
        <w:spacing w:before="156" w:after="156" w:line="400" w:lineRule="exact"/>
        <w:rPr>
          <w:b/>
          <w:bCs/>
          <w:color w:val="000000"/>
          <w:sz w:val="32"/>
          <w:szCs w:val="32"/>
        </w:rPr>
        <w:outlineLvl w:val="0"/>
      </w:pPr>
      <w:r/>
      <w:bookmarkStart w:id="54" w:name="_Toc21139"/>
      <w:r/>
      <w:bookmarkStart w:id="55" w:name="_Toc35393626"/>
      <w:r/>
      <w:bookmarkStart w:id="56" w:name="_Toc18813"/>
      <w:r/>
      <w:bookmarkStart w:id="57" w:name="_Toc38985268"/>
      <w:r/>
      <w:bookmarkStart w:id="58" w:name="_Toc35393795"/>
      <w:r/>
      <w:bookmarkStart w:id="59" w:name="_Toc31672"/>
      <w:r>
        <w:rPr>
          <w:rFonts w:hint="eastAsia"/>
          <w:b/>
          <w:bCs/>
          <w:color w:val="000000"/>
          <w:sz w:val="32"/>
          <w:szCs w:val="32"/>
        </w:rPr>
        <w:t xml:space="preserve">六、其他补充事宜</w:t>
      </w:r>
      <w:bookmarkEnd w:id="54"/>
      <w:r/>
      <w:bookmarkEnd w:id="55"/>
      <w:r/>
      <w:bookmarkEnd w:id="56"/>
      <w:r/>
      <w:bookmarkEnd w:id="57"/>
      <w:r/>
      <w:bookmarkEnd w:id="58"/>
      <w:r/>
      <w:bookmarkEnd w:id="59"/>
      <w:r>
        <w:rPr>
          <w:b/>
          <w:bCs/>
          <w:color w:val="000000"/>
          <w:sz w:val="32"/>
          <w:szCs w:val="32"/>
        </w:rPr>
      </w:r>
      <w:r/>
    </w:p>
    <w:p>
      <w:pPr>
        <w:pStyle w:val="950"/>
        <w:ind w:firstLine="560"/>
        <w:spacing w:line="460" w:lineRule="exact"/>
        <w:rPr>
          <w:rFonts w:ascii="宋体" w:hAnsi="宋体" w:eastAsia="宋体"/>
          <w:color w:val="000000"/>
          <w:sz w:val="28"/>
          <w:szCs w:val="28"/>
        </w:rPr>
      </w:pPr>
      <w:r/>
      <w:bookmarkStart w:id="60" w:name="_Toc38985269"/>
      <w:r/>
      <w:bookmarkStart w:id="61" w:name="_Toc28359008"/>
      <w:r/>
      <w:bookmarkStart w:id="62" w:name="_Toc35393796"/>
      <w:r/>
      <w:bookmarkStart w:id="63" w:name="_Toc28359085"/>
      <w:r/>
      <w:bookmarkStart w:id="64" w:name="_Toc35393627"/>
      <w:r>
        <w:rPr>
          <w:rFonts w:ascii="宋体" w:hAnsi="宋体" w:eastAsia="宋体"/>
          <w:color w:val="000000"/>
          <w:sz w:val="28"/>
          <w:szCs w:val="28"/>
        </w:rPr>
        <w:t xml:space="preserve">1.</w:t>
      </w:r>
      <w:r>
        <w:rPr>
          <w:rFonts w:hint="eastAsia" w:ascii="宋体" w:hAnsi="宋体" w:eastAsia="宋体"/>
          <w:color w:val="000000"/>
          <w:sz w:val="28"/>
          <w:szCs w:val="28"/>
        </w:rPr>
        <w:t xml:space="preserve">投标保证金：无。</w:t>
      </w:r>
      <w:r>
        <w:rPr>
          <w:rFonts w:ascii="宋体" w:hAnsi="宋体" w:eastAsia="宋体"/>
          <w:color w:val="000000"/>
          <w:sz w:val="28"/>
          <w:szCs w:val="28"/>
        </w:rPr>
      </w:r>
      <w:r/>
    </w:p>
    <w:p>
      <w:pPr>
        <w:pStyle w:val="950"/>
        <w:ind w:firstLine="560"/>
        <w:spacing w:line="460" w:lineRule="exact"/>
        <w:rPr>
          <w:rFonts w:ascii="宋体" w:hAnsi="宋体" w:eastAsia="宋体"/>
          <w:color w:val="000000"/>
          <w:sz w:val="28"/>
          <w:szCs w:val="28"/>
        </w:rPr>
      </w:pPr>
      <w:r>
        <w:rPr>
          <w:rFonts w:hint="eastAsia" w:ascii="宋体" w:hAnsi="宋体" w:eastAsia="宋体"/>
          <w:color w:val="000000"/>
          <w:sz w:val="28"/>
          <w:szCs w:val="28"/>
        </w:rPr>
        <w:t xml:space="preserve">2</w:t>
      </w:r>
      <w:r>
        <w:rPr>
          <w:rFonts w:ascii="宋体" w:hAnsi="宋体" w:eastAsia="宋体"/>
          <w:color w:val="000000"/>
          <w:sz w:val="28"/>
          <w:szCs w:val="28"/>
        </w:rPr>
        <w:t xml:space="preserve">.</w:t>
      </w:r>
      <w:r>
        <w:rPr>
          <w:rFonts w:hint="eastAsia" w:ascii="宋体" w:hAnsi="宋体" w:eastAsia="宋体"/>
          <w:color w:val="000000"/>
          <w:sz w:val="28"/>
          <w:szCs w:val="28"/>
        </w:rPr>
        <w:t xml:space="preserve">公告发布媒介：江苏政府采购网（</w:t>
      </w:r>
      <w:r>
        <w:rPr>
          <w:rFonts w:ascii="宋体" w:hAnsi="宋体" w:eastAsia="宋体"/>
          <w:color w:val="000000"/>
          <w:sz w:val="28"/>
          <w:szCs w:val="28"/>
        </w:rPr>
        <w:t xml:space="preserve">www.ccgp-jiangsu.gov.cn</w:t>
      </w:r>
      <w:r>
        <w:rPr>
          <w:rFonts w:hint="eastAsia" w:ascii="宋体" w:hAnsi="宋体" w:eastAsia="宋体"/>
          <w:color w:val="000000"/>
          <w:sz w:val="28"/>
          <w:szCs w:val="28"/>
        </w:rPr>
        <w:t xml:space="preserve">）</w:t>
      </w:r>
      <w:r>
        <w:rPr>
          <w:rFonts w:ascii="宋体" w:hAnsi="宋体" w:eastAsia="宋体"/>
          <w:color w:val="000000"/>
          <w:sz w:val="28"/>
          <w:szCs w:val="28"/>
        </w:rPr>
      </w:r>
      <w:r/>
    </w:p>
    <w:p>
      <w:pPr>
        <w:pStyle w:val="950"/>
        <w:ind w:firstLine="560"/>
        <w:spacing w:line="460" w:lineRule="exact"/>
        <w:rPr>
          <w:rFonts w:ascii="宋体" w:hAnsi="宋体" w:eastAsia="宋体"/>
          <w:b/>
          <w:color w:val="000000"/>
          <w:sz w:val="28"/>
          <w:szCs w:val="28"/>
        </w:rPr>
      </w:pPr>
      <w:r>
        <w:rPr>
          <w:rFonts w:hint="eastAsia" w:ascii="宋体" w:hAnsi="宋体" w:eastAsia="宋体"/>
          <w:b/>
          <w:color w:val="000000"/>
          <w:sz w:val="28"/>
          <w:szCs w:val="28"/>
        </w:rPr>
        <w:t xml:space="preserve">3.</w:t>
      </w:r>
      <w:r>
        <w:rPr>
          <w:rFonts w:hint="eastAsia"/>
          <w:b/>
          <w:color w:val="000000"/>
        </w:rPr>
        <w:t xml:space="preserve"> </w:t>
      </w:r>
      <w:r>
        <w:rPr>
          <w:rFonts w:hint="eastAsia" w:ascii="宋体" w:hAnsi="宋体" w:eastAsia="宋体"/>
          <w:b/>
          <w:color w:val="000000"/>
          <w:sz w:val="28"/>
          <w:szCs w:val="28"/>
        </w:rPr>
        <w:t xml:space="preserve">注意事项：</w:t>
      </w:r>
      <w:r>
        <w:rPr>
          <w:rFonts w:ascii="宋体" w:hAnsi="宋体" w:eastAsia="宋体"/>
          <w:b/>
          <w:color w:val="000000"/>
          <w:sz w:val="28"/>
          <w:szCs w:val="28"/>
        </w:rPr>
      </w:r>
      <w:r/>
    </w:p>
    <w:p>
      <w:pPr>
        <w:pStyle w:val="950"/>
        <w:ind w:firstLine="560"/>
        <w:spacing w:line="460" w:lineRule="exact"/>
        <w:rPr>
          <w:rFonts w:ascii="宋体" w:hAnsi="宋体" w:eastAsia="宋体"/>
          <w:b/>
          <w:color w:val="000000"/>
          <w:sz w:val="28"/>
          <w:szCs w:val="28"/>
        </w:rPr>
      </w:pPr>
      <w:r>
        <w:rPr>
          <w:rFonts w:hint="eastAsia" w:ascii="宋体" w:hAnsi="宋体" w:eastAsia="宋体"/>
          <w:b/>
          <w:color w:val="00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rPr>
          <w:rFonts w:ascii="宋体" w:hAnsi="宋体" w:eastAsia="宋体"/>
          <w:b/>
          <w:color w:val="000000"/>
          <w:sz w:val="28"/>
          <w:szCs w:val="28"/>
        </w:rPr>
      </w:r>
      <w:r/>
    </w:p>
    <w:p>
      <w:pPr>
        <w:pStyle w:val="950"/>
        <w:ind w:firstLine="560"/>
        <w:spacing w:line="460" w:lineRule="exact"/>
        <w:rPr>
          <w:rFonts w:ascii="宋体" w:hAnsi="宋体" w:eastAsia="宋体"/>
          <w:b/>
          <w:color w:val="000000"/>
          <w:sz w:val="28"/>
          <w:szCs w:val="28"/>
        </w:rPr>
      </w:pPr>
      <w:r>
        <w:rPr>
          <w:rFonts w:hint="eastAsia" w:ascii="宋体" w:hAnsi="宋体" w:eastAsia="宋体"/>
          <w:b/>
          <w:color w:val="00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rPr>
          <w:rFonts w:ascii="宋体" w:hAnsi="宋体" w:eastAsia="宋体"/>
          <w:b/>
          <w:color w:val="000000"/>
          <w:sz w:val="28"/>
          <w:szCs w:val="28"/>
        </w:rPr>
      </w:r>
      <w:r/>
    </w:p>
    <w:p>
      <w:pPr>
        <w:pStyle w:val="950"/>
        <w:ind w:firstLine="560"/>
        <w:spacing w:line="460" w:lineRule="exact"/>
        <w:rPr>
          <w:rFonts w:ascii="宋体" w:hAnsi="宋体" w:eastAsia="宋体"/>
          <w:b/>
          <w:color w:val="000000"/>
          <w:sz w:val="28"/>
          <w:szCs w:val="28"/>
        </w:rPr>
      </w:pPr>
      <w:r>
        <w:rPr>
          <w:rFonts w:hint="eastAsia" w:ascii="宋体" w:hAnsi="宋体" w:eastAsia="宋体"/>
          <w:b/>
          <w:color w:val="000000"/>
          <w:sz w:val="28"/>
          <w:szCs w:val="28"/>
        </w:rPr>
        <w:t xml:space="preserve">（3）有关本次招标的事项若存在变动或修改，敬请及时关注“江苏政府采购网”发布的更正公告。</w:t>
      </w:r>
      <w:r>
        <w:rPr>
          <w:rFonts w:ascii="宋体" w:hAnsi="宋体" w:eastAsia="宋体"/>
          <w:b/>
          <w:color w:val="000000"/>
          <w:sz w:val="28"/>
          <w:szCs w:val="28"/>
        </w:rPr>
      </w:r>
      <w:r/>
    </w:p>
    <w:p>
      <w:pPr>
        <w:pStyle w:val="950"/>
        <w:spacing w:line="460" w:lineRule="exact"/>
        <w:rPr>
          <w:rFonts w:ascii="宋体" w:hAnsi="宋体" w:eastAsia="宋体"/>
          <w:color w:val="000000"/>
          <w:sz w:val="28"/>
          <w:szCs w:val="28"/>
        </w:rPr>
      </w:pPr>
      <w:r>
        <w:rPr>
          <w:rFonts w:hint="eastAsia" w:ascii="宋体" w:hAnsi="宋体" w:eastAsia="宋体"/>
          <w:b/>
          <w:color w:val="000000"/>
          <w:sz w:val="28"/>
          <w:szCs w:val="28"/>
        </w:rPr>
        <w:t xml:space="preserve">如潜在投标人未按上述要求操作，将自行承担所产生的风险。</w:t>
      </w:r>
      <w:r>
        <w:rPr>
          <w:rFonts w:ascii="宋体" w:hAnsi="宋体" w:eastAsia="宋体"/>
          <w:color w:val="000000"/>
          <w:sz w:val="28"/>
          <w:szCs w:val="28"/>
        </w:rPr>
      </w:r>
      <w:r/>
    </w:p>
    <w:p>
      <w:pPr>
        <w:pStyle w:val="950"/>
        <w:ind w:firstLine="496"/>
        <w:keepLines/>
        <w:keepNext/>
        <w:spacing w:before="156" w:after="156" w:line="400" w:lineRule="exact"/>
        <w:rPr>
          <w:b/>
          <w:bCs/>
          <w:color w:val="000000"/>
          <w:sz w:val="32"/>
          <w:szCs w:val="32"/>
        </w:rPr>
        <w:outlineLvl w:val="0"/>
      </w:pPr>
      <w:r/>
      <w:bookmarkStart w:id="65" w:name="_Toc28937"/>
      <w:r/>
      <w:bookmarkStart w:id="66" w:name="_Toc521"/>
      <w:r/>
      <w:bookmarkStart w:id="67" w:name="_Toc5016"/>
      <w:r>
        <w:rPr>
          <w:rFonts w:hint="eastAsia"/>
          <w:b/>
          <w:bCs/>
          <w:color w:val="000000"/>
          <w:sz w:val="32"/>
          <w:szCs w:val="32"/>
        </w:rPr>
        <w:t xml:space="preserve">七、本次招标联系方式</w:t>
      </w:r>
      <w:bookmarkEnd w:id="60"/>
      <w:r/>
      <w:bookmarkEnd w:id="61"/>
      <w:r/>
      <w:bookmarkEnd w:id="62"/>
      <w:r/>
      <w:bookmarkEnd w:id="63"/>
      <w:r/>
      <w:bookmarkEnd w:id="64"/>
      <w:r/>
      <w:bookmarkEnd w:id="65"/>
      <w:r/>
      <w:bookmarkEnd w:id="66"/>
      <w:r/>
      <w:bookmarkEnd w:id="67"/>
      <w:r>
        <w:rPr>
          <w:b/>
          <w:bCs/>
          <w:color w:val="000000"/>
          <w:sz w:val="32"/>
          <w:szCs w:val="32"/>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outlineLvl w:val="1"/>
      </w:pPr>
      <w:r/>
      <w:bookmarkStart w:id="68" w:name="_Toc6704"/>
      <w:r>
        <w:rPr>
          <w:rFonts w:hint="eastAsia" w:ascii="仿宋" w:hAnsi="仿宋" w:eastAsia="仿宋" w:cs="宋体"/>
          <w:color w:val="000000"/>
          <w:sz w:val="28"/>
          <w:szCs w:val="28"/>
        </w:rPr>
        <w:t xml:space="preserve">1.采购人信息</w:t>
      </w:r>
      <w:bookmarkEnd w:id="68"/>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名称：江苏省泰兴中等专业学校</w:t>
      </w:r>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地址：江苏省泰兴市文昌东路1号</w:t>
      </w:r>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联系方式：0523-87703636</w:t>
      </w:r>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outlineLvl w:val="1"/>
      </w:pPr>
      <w:r/>
      <w:bookmarkStart w:id="69" w:name="_Toc10590"/>
      <w:r>
        <w:rPr>
          <w:rFonts w:hint="eastAsia" w:ascii="仿宋" w:hAnsi="仿宋" w:eastAsia="仿宋" w:cs="宋体"/>
          <w:color w:val="000000"/>
          <w:sz w:val="28"/>
          <w:szCs w:val="28"/>
        </w:rPr>
        <w:t xml:space="preserve">2.采购代理机构信息</w:t>
      </w:r>
      <w:bookmarkEnd w:id="69"/>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名 称：江苏国兴建设项目管理有限公司</w:t>
      </w:r>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地　址：泰兴市政务服务中心十楼</w:t>
      </w:r>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联系方式：15261059924</w:t>
      </w:r>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outlineLvl w:val="1"/>
      </w:pPr>
      <w:r/>
      <w:bookmarkStart w:id="70" w:name="_Toc24034"/>
      <w:r>
        <w:rPr>
          <w:rFonts w:hint="eastAsia" w:ascii="仿宋" w:hAnsi="仿宋" w:eastAsia="仿宋" w:cs="宋体"/>
          <w:color w:val="000000"/>
          <w:sz w:val="28"/>
          <w:szCs w:val="28"/>
        </w:rPr>
        <w:t xml:space="preserve">3.项目联系方式</w:t>
      </w:r>
      <w:bookmarkEnd w:id="70"/>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rPr>
        <w:t xml:space="preserve">项目联系人：江苏省泰兴中等专业学校   </w:t>
      </w:r>
      <w:r>
        <w:rPr>
          <w:rFonts w:hint="eastAsia" w:ascii="仿宋" w:hAnsi="仿宋" w:eastAsia="仿宋" w:cs="宋体"/>
          <w:color w:val="0000ff"/>
          <w:sz w:val="28"/>
          <w:szCs w:val="28"/>
          <w:lang w:val="en-US" w:eastAsia="zh-CN"/>
        </w:rPr>
        <w:t xml:space="preserve">周老师</w:t>
      </w:r>
      <w:r>
        <w:rPr>
          <w:rFonts w:hint="eastAsia" w:ascii="仿宋" w:hAnsi="仿宋" w:eastAsia="仿宋" w:cs="宋体"/>
          <w:color w:val="000000"/>
          <w:sz w:val="28"/>
          <w:szCs w:val="28"/>
          <w:lang w:val="en-US" w:eastAsia="zh-CN"/>
        </w:rPr>
      </w:r>
      <w:r/>
    </w:p>
    <w:p>
      <w:pPr>
        <w:pStyle w:val="950"/>
        <w:ind w:right="0" w:firstLine="560"/>
        <w:keepLines w:val="0"/>
        <w:keepNext w:val="0"/>
        <w:pageBreakBefore w:val="0"/>
        <w:spacing w:line="400" w:lineRule="exact"/>
        <w:widowControl w:val="off"/>
        <w:rPr>
          <w:rFonts w:ascii="仿宋" w:hAnsi="仿宋" w:eastAsia="仿宋" w:cs="宋体"/>
          <w:color w:val="000000"/>
          <w:sz w:val="28"/>
          <w:szCs w:val="28"/>
          <w:lang w:val="en-US" w:eastAsia="zh-CN"/>
        </w:rPr>
      </w:pPr>
      <w:r>
        <w:rPr>
          <w:rFonts w:hint="eastAsia" w:ascii="仿宋" w:hAnsi="仿宋" w:eastAsia="仿宋" w:cs="宋体"/>
          <w:color w:val="000000"/>
          <w:sz w:val="28"/>
          <w:szCs w:val="28"/>
        </w:rPr>
        <w:t xml:space="preserve">电　话：</w:t>
      </w:r>
      <w:r>
        <w:rPr>
          <w:rFonts w:hint="eastAsia" w:ascii="仿宋" w:hAnsi="仿宋" w:eastAsia="仿宋" w:cs="宋体"/>
          <w:color w:val="000000"/>
          <w:sz w:val="28"/>
          <w:szCs w:val="28"/>
          <w:lang w:val="en-US" w:eastAsia="zh-CN"/>
        </w:rPr>
        <w:t xml:space="preserve">13952699399</w:t>
      </w:r>
      <w:r>
        <w:rPr>
          <w:rFonts w:ascii="仿宋" w:hAnsi="仿宋" w:eastAsia="仿宋" w:cs="宋体"/>
          <w:color w:val="000000"/>
          <w:sz w:val="28"/>
          <w:szCs w:val="28"/>
          <w:lang w:val="en-US" w:eastAsia="zh-CN"/>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项目联系人：江苏国兴建设项目管理有限公司  杨益飞</w:t>
      </w:r>
      <w:r>
        <w:rPr>
          <w:rFonts w:hint="eastAsia" w:ascii="仿宋" w:hAnsi="仿宋" w:eastAsia="仿宋" w:cs="宋体"/>
          <w:color w:val="000000"/>
          <w:sz w:val="28"/>
          <w:szCs w:val="28"/>
        </w:rPr>
      </w:r>
      <w:r/>
    </w:p>
    <w:p>
      <w:pPr>
        <w:pStyle w:val="950"/>
        <w:ind w:right="0" w:firstLine="560"/>
        <w:keepLines w:val="0"/>
        <w:keepNext w:val="0"/>
        <w:pageBreakBefore w:val="0"/>
        <w:spacing w:line="400" w:lineRule="exact"/>
        <w:widowControl w:val="off"/>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电　话：15261059924</w:t>
      </w:r>
      <w:r>
        <w:rPr>
          <w:rFonts w:hint="eastAsia" w:ascii="仿宋" w:hAnsi="仿宋" w:eastAsia="仿宋" w:cs="宋体"/>
          <w:color w:val="000000"/>
          <w:sz w:val="28"/>
          <w:szCs w:val="28"/>
        </w:rPr>
      </w:r>
      <w:r/>
    </w:p>
    <w:p>
      <w:pPr>
        <w:pStyle w:val="950"/>
        <w:ind w:right="840"/>
        <w:rPr>
          <w:rFonts w:hint="eastAsia" w:ascii="宋体" w:hAnsi="宋体"/>
          <w:color w:val="000000"/>
          <w:sz w:val="24"/>
          <w:szCs w:val="24"/>
        </w:rPr>
      </w:pPr>
      <w:r>
        <w:rPr>
          <w:rFonts w:hint="eastAsia" w:ascii="宋体" w:hAnsi="宋体"/>
          <w:color w:val="000000"/>
          <w:sz w:val="24"/>
          <w:szCs w:val="24"/>
        </w:rPr>
      </w:r>
      <w:r/>
    </w:p>
    <w:p>
      <w:pPr>
        <w:pStyle w:val="950"/>
        <w:ind w:firstLine="2420"/>
        <w:keepLines/>
        <w:keepNext/>
        <w:spacing w:before="260" w:after="260" w:line="416" w:lineRule="auto"/>
        <w:rPr>
          <w:rFonts w:hint="eastAsia" w:ascii="黑体" w:hAnsi="Arial" w:eastAsia="黑体" w:cs="Arial"/>
          <w:b/>
          <w:bCs/>
          <w:color w:val="000000"/>
          <w:sz w:val="44"/>
          <w:szCs w:val="44"/>
        </w:rPr>
        <w:outlineLvl w:val="9"/>
      </w:pPr>
      <w:r/>
      <w:bookmarkStart w:id="71" w:name="_Toc120614211"/>
      <w:r>
        <w:rPr>
          <w:rFonts w:hint="eastAsia" w:ascii="黑体" w:hAnsi="Arial" w:eastAsia="黑体" w:cs="Arial"/>
          <w:b/>
          <w:bCs/>
          <w:color w:val="000000"/>
          <w:sz w:val="44"/>
          <w:szCs w:val="44"/>
        </w:rPr>
      </w:r>
      <w:r/>
    </w:p>
    <w:p>
      <w:pPr>
        <w:pStyle w:val="950"/>
        <w:ind w:firstLine="2420"/>
        <w:keepLines/>
        <w:keepNext/>
        <w:spacing w:before="260" w:after="260" w:line="416" w:lineRule="auto"/>
        <w:rPr>
          <w:rFonts w:hint="eastAsia" w:ascii="黑体" w:hAnsi="Arial" w:eastAsia="黑体" w:cs="Arial"/>
          <w:b/>
          <w:bCs/>
          <w:color w:val="000000"/>
          <w:sz w:val="44"/>
          <w:szCs w:val="44"/>
        </w:rPr>
        <w:outlineLvl w:val="9"/>
      </w:pPr>
      <w:r>
        <w:rPr>
          <w:rFonts w:hint="eastAsia" w:ascii="黑体" w:hAnsi="Arial" w:eastAsia="黑体" w:cs="Arial"/>
          <w:b/>
          <w:bCs/>
          <w:color w:val="000000"/>
          <w:sz w:val="44"/>
          <w:szCs w:val="44"/>
        </w:rPr>
      </w:r>
      <w:r/>
    </w:p>
    <w:p>
      <w:pPr>
        <w:pStyle w:val="950"/>
        <w:keepLines/>
        <w:keepNext/>
        <w:spacing w:before="260" w:after="260" w:line="416" w:lineRule="auto"/>
        <w:rPr>
          <w:rFonts w:hint="eastAsia" w:ascii="黑体" w:hAnsi="Arial" w:eastAsia="黑体" w:cs="Arial"/>
          <w:b/>
          <w:bCs/>
          <w:color w:val="000000"/>
          <w:sz w:val="44"/>
          <w:szCs w:val="44"/>
        </w:rPr>
        <w:outlineLvl w:val="9"/>
      </w:pPr>
      <w:r>
        <w:rPr>
          <w:rFonts w:hint="eastAsia" w:ascii="黑体" w:hAnsi="Arial" w:eastAsia="黑体" w:cs="Arial"/>
          <w:b/>
          <w:bCs/>
          <w:color w:val="000000"/>
          <w:sz w:val="44"/>
          <w:szCs w:val="44"/>
        </w:rPr>
      </w:r>
      <w:r/>
    </w:p>
    <w:p>
      <w:pPr>
        <w:pStyle w:val="950"/>
        <w:ind w:firstLine="2420"/>
        <w:keepLines/>
        <w:keepNext/>
        <w:spacing w:before="260" w:after="260" w:line="416" w:lineRule="auto"/>
        <w:rPr>
          <w:rFonts w:hint="eastAsia" w:ascii="黑体" w:hAnsi="Arial" w:eastAsia="黑体" w:cs="Arial"/>
          <w:b/>
          <w:bCs/>
          <w:color w:val="000000"/>
          <w:sz w:val="44"/>
          <w:szCs w:val="44"/>
        </w:rPr>
        <w:outlineLvl w:val="9"/>
      </w:pPr>
      <w:r>
        <w:rPr>
          <w:rFonts w:hint="eastAsia" w:ascii="黑体" w:hAnsi="Arial" w:eastAsia="黑体" w:cs="Arial"/>
          <w:b/>
          <w:bCs/>
          <w:color w:val="000000"/>
          <w:sz w:val="44"/>
          <w:szCs w:val="44"/>
        </w:rPr>
      </w:r>
      <w:r/>
    </w:p>
    <w:p>
      <w:pPr>
        <w:pStyle w:val="950"/>
        <w:ind w:firstLine="2420"/>
        <w:keepLines/>
        <w:keepNext/>
        <w:spacing w:before="260" w:after="260" w:line="416" w:lineRule="auto"/>
        <w:rPr>
          <w:rFonts w:hint="eastAsia" w:ascii="黑体" w:hAnsi="Arial" w:eastAsia="黑体" w:cs="Arial"/>
          <w:b/>
          <w:bCs/>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9"/>
      </w:pPr>
      <w:r>
        <w:rPr>
          <w:rFonts w:hint="eastAsia" w:ascii="黑体" w:hAnsi="Arial" w:eastAsia="黑体" w:cs="Arial"/>
          <w:b/>
          <w:bCs/>
          <w:color w:val="000000"/>
          <w:sz w:val="44"/>
          <w:szCs w:val="44"/>
        </w:rPr>
      </w:r>
      <w:r/>
    </w:p>
    <w:p>
      <w:pPr>
        <w:pStyle w:val="950"/>
        <w:ind w:firstLine="2420"/>
        <w:keepLines/>
        <w:keepNext/>
        <w:spacing w:before="260" w:after="260" w:line="416" w:lineRule="auto"/>
        <w:rPr>
          <w:rFonts w:hint="eastAsia" w:ascii="黑体" w:hAnsi="Arial" w:eastAsia="黑体" w:cs="Arial"/>
          <w:color w:val="000000"/>
          <w:sz w:val="44"/>
          <w:szCs w:val="44"/>
        </w:rPr>
        <w:outlineLvl w:val="0"/>
      </w:pPr>
      <w:r/>
      <w:bookmarkStart w:id="72" w:name="_Toc6921"/>
      <w:r/>
      <w:bookmarkStart w:id="73" w:name="_Toc31069"/>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71"/>
      <w:r/>
      <w:bookmarkStart w:id="74" w:name="_Toc513029202"/>
      <w:r/>
      <w:bookmarkStart w:id="75" w:name="_Toc16938518"/>
      <w:r/>
      <w:bookmarkStart w:id="76" w:name="_Toc120614213"/>
      <w:r/>
      <w:bookmarkStart w:id="77" w:name="_Toc20823274"/>
      <w:r>
        <w:rPr>
          <w:rFonts w:hint="eastAsia" w:ascii="黑体" w:hAnsi="Arial" w:eastAsia="黑体" w:cs="Arial"/>
          <w:b/>
          <w:bCs/>
          <w:color w:val="000000"/>
          <w:sz w:val="44"/>
          <w:szCs w:val="44"/>
        </w:rPr>
        <w:t xml:space="preserve">投标人须知</w:t>
      </w:r>
      <w:bookmarkEnd w:id="72"/>
      <w:r/>
      <w:bookmarkEnd w:id="73"/>
      <w:r/>
      <w:bookmarkEnd w:id="74"/>
      <w:r/>
      <w:bookmarkEnd w:id="75"/>
      <w:r/>
      <w:bookmarkEnd w:id="76"/>
      <w:r/>
      <w:bookmarkEnd w:id="77"/>
      <w:r>
        <w:rPr>
          <w:rFonts w:hint="eastAsia" w:ascii="黑体" w:hAnsi="Arial" w:eastAsia="黑体" w:cs="Arial"/>
          <w:color w:val="000000"/>
          <w:sz w:val="44"/>
          <w:szCs w:val="44"/>
        </w:rPr>
      </w:r>
      <w:r/>
    </w:p>
    <w:p>
      <w:pPr>
        <w:pStyle w:val="950"/>
        <w:ind w:firstLine="496"/>
        <w:keepLines/>
        <w:keepNext/>
        <w:spacing w:before="156" w:after="156" w:line="400" w:lineRule="exact"/>
        <w:rPr>
          <w:rFonts w:hint="eastAsia"/>
          <w:b/>
          <w:bCs/>
          <w:color w:val="000000"/>
          <w:sz w:val="32"/>
          <w:szCs w:val="32"/>
        </w:rPr>
        <w:outlineLvl w:val="0"/>
      </w:pPr>
      <w:r/>
      <w:bookmarkStart w:id="78" w:name="_Toc513029203"/>
      <w:r/>
      <w:bookmarkStart w:id="79" w:name="_Toc20823275"/>
      <w:r/>
      <w:bookmarkStart w:id="80" w:name="_Toc7753"/>
      <w:r/>
      <w:bookmarkStart w:id="81" w:name="_Toc32595"/>
      <w:r/>
      <w:bookmarkStart w:id="82" w:name="_Toc16938519"/>
      <w:r/>
      <w:bookmarkStart w:id="83" w:name="_Toc28579"/>
      <w:r/>
      <w:bookmarkStart w:id="84" w:name="_Toc120614214"/>
      <w:r>
        <w:rPr>
          <w:rFonts w:hint="eastAsia"/>
          <w:b/>
          <w:bCs/>
          <w:color w:val="000000"/>
          <w:sz w:val="32"/>
          <w:szCs w:val="32"/>
        </w:rPr>
        <w:t xml:space="preserve">一、总则</w:t>
      </w:r>
      <w:bookmarkEnd w:id="78"/>
      <w:r/>
      <w:bookmarkEnd w:id="79"/>
      <w:r/>
      <w:bookmarkEnd w:id="80"/>
      <w:r/>
      <w:bookmarkEnd w:id="81"/>
      <w:r/>
      <w:bookmarkEnd w:id="82"/>
      <w:r/>
      <w:bookmarkEnd w:id="83"/>
      <w:r/>
      <w:bookmarkEnd w:id="84"/>
      <w:r>
        <w:rPr>
          <w:rFonts w:hint="eastAsia"/>
          <w:b/>
          <w:bCs/>
          <w:color w:val="000000"/>
          <w:sz w:val="32"/>
          <w:szCs w:val="32"/>
        </w:rPr>
      </w:r>
      <w:r/>
    </w:p>
    <w:p>
      <w:pPr>
        <w:pStyle w:val="950"/>
        <w:ind w:firstLine="420"/>
        <w:keepLines/>
        <w:keepNext/>
        <w:spacing w:line="400" w:lineRule="exact"/>
        <w:rPr>
          <w:rFonts w:hint="eastAsia" w:ascii="Arial" w:hAnsi="Arial" w:eastAsia="黑体" w:cs="Arial"/>
          <w:color w:val="000000"/>
          <w:sz w:val="28"/>
          <w:szCs w:val="28"/>
        </w:rPr>
        <w:outlineLvl w:val="1"/>
      </w:pPr>
      <w:r/>
      <w:bookmarkStart w:id="85" w:name="_Hlt16619475"/>
      <w:r/>
      <w:bookmarkEnd w:id="85"/>
      <w:r/>
      <w:bookmarkStart w:id="86" w:name="_Toc458694821"/>
      <w:r/>
      <w:bookmarkStart w:id="87" w:name="_Toc8730"/>
      <w:r/>
      <w:bookmarkStart w:id="88" w:name="_Toc513029204"/>
      <w:r/>
      <w:bookmarkStart w:id="89" w:name="_Toc16938520"/>
      <w:r/>
      <w:bookmarkStart w:id="90" w:name="_Toc20823276"/>
      <w:r>
        <w:rPr>
          <w:rFonts w:hint="eastAsia" w:ascii="Arial" w:hAnsi="Arial" w:eastAsia="黑体" w:cs="Arial"/>
          <w:color w:val="000000"/>
          <w:sz w:val="28"/>
          <w:szCs w:val="28"/>
        </w:rPr>
        <w:t xml:space="preserve">1</w:t>
      </w:r>
      <w:bookmarkEnd w:id="86"/>
      <w:r>
        <w:rPr>
          <w:rFonts w:hint="eastAsia" w:ascii="Arial" w:hAnsi="Arial" w:eastAsia="黑体" w:cs="Arial"/>
          <w:color w:val="000000"/>
          <w:sz w:val="28"/>
          <w:szCs w:val="28"/>
        </w:rPr>
        <w:t xml:space="preserve">、招标方式</w:t>
      </w:r>
      <w:bookmarkEnd w:id="87"/>
      <w:r/>
      <w:bookmarkEnd w:id="88"/>
      <w:r/>
      <w:bookmarkEnd w:id="89"/>
      <w:r/>
      <w:bookmarkEnd w:id="90"/>
      <w:r>
        <w:rPr>
          <w:rFonts w:hint="eastAsia" w:ascii="Arial" w:hAnsi="Arial" w:eastAsia="黑体" w:cs="Arial"/>
          <w:color w:val="000000"/>
          <w:sz w:val="28"/>
          <w:szCs w:val="28"/>
        </w:rPr>
      </w:r>
      <w:r/>
    </w:p>
    <w:p>
      <w:pPr>
        <w:pStyle w:val="95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50"/>
        <w:ind w:firstLine="420"/>
        <w:keepLines/>
        <w:keepNext/>
        <w:spacing w:line="400" w:lineRule="exact"/>
        <w:rPr>
          <w:rFonts w:hint="eastAsia" w:ascii="Arial" w:hAnsi="Arial" w:eastAsia="黑体" w:cs="Arial"/>
          <w:color w:val="000000"/>
          <w:sz w:val="28"/>
          <w:szCs w:val="28"/>
        </w:rPr>
        <w:outlineLvl w:val="1"/>
      </w:pPr>
      <w:r/>
      <w:bookmarkStart w:id="91" w:name="_Toc29912"/>
      <w:r/>
      <w:bookmarkStart w:id="92" w:name="_Toc20823277"/>
      <w:r/>
      <w:bookmarkStart w:id="93" w:name="_Toc513029205"/>
      <w:r/>
      <w:bookmarkStart w:id="94" w:name="_Toc16938521"/>
      <w:r>
        <w:rPr>
          <w:rFonts w:hint="eastAsia" w:ascii="Arial" w:hAnsi="Arial" w:eastAsia="黑体" w:cs="Arial"/>
          <w:color w:val="000000"/>
          <w:sz w:val="28"/>
          <w:szCs w:val="28"/>
        </w:rPr>
        <w:t xml:space="preserve">2、合格的投标人</w:t>
      </w:r>
      <w:bookmarkEnd w:id="91"/>
      <w:r/>
      <w:bookmarkEnd w:id="92"/>
      <w:r/>
      <w:bookmarkEnd w:id="93"/>
      <w:r/>
      <w:bookmarkEnd w:id="94"/>
      <w:r>
        <w:rPr>
          <w:rFonts w:hint="eastAsia" w:ascii="Arial" w:hAnsi="Arial" w:eastAsia="黑体" w:cs="Arial"/>
          <w:color w:val="000000"/>
          <w:sz w:val="28"/>
          <w:szCs w:val="28"/>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50"/>
        <w:ind w:firstLine="420"/>
        <w:keepLines/>
        <w:keepNext/>
        <w:spacing w:line="400" w:lineRule="exact"/>
        <w:rPr>
          <w:rFonts w:hint="eastAsia" w:ascii="Arial" w:hAnsi="Arial" w:eastAsia="黑体" w:cs="Arial"/>
          <w:color w:val="000000"/>
          <w:sz w:val="28"/>
          <w:szCs w:val="28"/>
        </w:rPr>
        <w:outlineLvl w:val="1"/>
      </w:pPr>
      <w:r/>
      <w:bookmarkStart w:id="95" w:name="_Toc20823278"/>
      <w:r/>
      <w:bookmarkStart w:id="96" w:name="_Toc16938522"/>
      <w:r/>
      <w:bookmarkStart w:id="97" w:name="_Toc513029206"/>
      <w:r/>
      <w:bookmarkStart w:id="98" w:name="_Toc58"/>
      <w:r>
        <w:rPr>
          <w:rFonts w:hint="eastAsia" w:ascii="Arial" w:hAnsi="Arial" w:eastAsia="黑体" w:cs="Arial"/>
          <w:color w:val="000000"/>
          <w:sz w:val="28"/>
          <w:szCs w:val="28"/>
        </w:rPr>
        <w:t xml:space="preserve">3、适用法律</w:t>
      </w:r>
      <w:bookmarkEnd w:id="95"/>
      <w:r/>
      <w:bookmarkEnd w:id="96"/>
      <w:r/>
      <w:bookmarkEnd w:id="97"/>
      <w:r>
        <w:rPr>
          <w:rFonts w:hint="eastAsia" w:ascii="Arial" w:hAnsi="Arial" w:eastAsia="黑体" w:cs="Arial"/>
          <w:color w:val="000000"/>
          <w:sz w:val="28"/>
          <w:szCs w:val="28"/>
        </w:rPr>
        <w:t xml:space="preserve">和标准</w:t>
      </w:r>
      <w:bookmarkEnd w:id="98"/>
      <w:r>
        <w:rPr>
          <w:rFonts w:hint="eastAsia" w:ascii="Arial" w:hAnsi="Arial" w:eastAsia="黑体" w:cs="Arial"/>
          <w:color w:val="000000"/>
          <w:sz w:val="28"/>
          <w:szCs w:val="28"/>
        </w:rPr>
      </w:r>
      <w:r/>
    </w:p>
    <w:p>
      <w:pPr>
        <w:pStyle w:val="950"/>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50"/>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rPr>
      </w:r>
      <w:r/>
    </w:p>
    <w:p>
      <w:pPr>
        <w:pStyle w:val="950"/>
        <w:ind w:firstLine="420"/>
        <w:keepLines/>
        <w:keepNext/>
        <w:spacing w:line="400" w:lineRule="exact"/>
        <w:rPr>
          <w:rFonts w:hint="eastAsia" w:ascii="Arial" w:hAnsi="Arial" w:eastAsia="黑体" w:cs="Arial"/>
          <w:color w:val="000000"/>
          <w:sz w:val="28"/>
          <w:szCs w:val="28"/>
        </w:rPr>
        <w:outlineLvl w:val="1"/>
      </w:pPr>
      <w:r/>
      <w:bookmarkStart w:id="99" w:name="_Toc513029207"/>
      <w:r/>
      <w:bookmarkStart w:id="100" w:name="_Toc16938523"/>
      <w:r/>
      <w:bookmarkStart w:id="101" w:name="_Toc462564067"/>
      <w:r/>
      <w:bookmarkStart w:id="102" w:name="_Toc20823279"/>
      <w:r/>
      <w:bookmarkStart w:id="103" w:name="_Toc14516"/>
      <w:r>
        <w:rPr>
          <w:rFonts w:hint="eastAsia" w:ascii="Arial" w:hAnsi="Arial" w:eastAsia="黑体" w:cs="Arial"/>
          <w:color w:val="000000"/>
          <w:sz w:val="28"/>
          <w:szCs w:val="28"/>
        </w:rPr>
        <w:t xml:space="preserve">4、投标费用</w:t>
      </w:r>
      <w:bookmarkEnd w:id="99"/>
      <w:r/>
      <w:bookmarkEnd w:id="100"/>
      <w:r/>
      <w:bookmarkEnd w:id="101"/>
      <w:r/>
      <w:bookmarkEnd w:id="102"/>
      <w:r/>
      <w:bookmarkEnd w:id="103"/>
      <w:r>
        <w:rPr>
          <w:rFonts w:hint="eastAsia" w:ascii="Arial" w:hAnsi="Arial" w:eastAsia="黑体" w:cs="Arial"/>
          <w:color w:val="000000"/>
          <w:sz w:val="28"/>
          <w:szCs w:val="28"/>
        </w:rPr>
      </w:r>
      <w:r/>
    </w:p>
    <w:p>
      <w:pPr>
        <w:pStyle w:val="95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lang w:val="en-US" w:eastAsia="zh-CN"/>
        </w:rPr>
        <w:t xml:space="preserve">采购人</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rPr>
      </w:r>
      <w:r/>
    </w:p>
    <w:p>
      <w:pPr>
        <w:pStyle w:val="950"/>
        <w:ind w:firstLine="480"/>
        <w:spacing w:line="400" w:lineRule="exact"/>
        <w:rPr>
          <w:rFonts w:hint="eastAsia" w:ascii="宋体" w:hAnsi="宋体"/>
          <w:color w:val="000000"/>
          <w:sz w:val="24"/>
          <w:szCs w:val="21"/>
          <w:lang w:val="en-US" w:eastAsia="zh-CN"/>
        </w:rPr>
      </w:pPr>
      <w:r>
        <w:rPr>
          <w:rFonts w:hint="eastAsia" w:ascii="宋体" w:hAnsi="宋体"/>
          <w:color w:val="000000"/>
          <w:sz w:val="24"/>
          <w:szCs w:val="21"/>
          <w:lang w:val="en-US" w:eastAsia="zh-CN"/>
        </w:rPr>
        <w:t xml:space="preserve">4.2 </w:t>
      </w:r>
      <w:r>
        <w:rPr>
          <w:rFonts w:hint="eastAsia" w:ascii="宋体" w:hAnsi="宋体"/>
          <w:color w:val="ff0000"/>
          <w:sz w:val="24"/>
          <w:szCs w:val="21"/>
          <w:lang w:val="en-US" w:eastAsia="zh-CN"/>
        </w:rPr>
        <w:t xml:space="preserve">本项目的招标代理费由中标人支付，招标代理费按照苏招协[2022]002号文件规定的70%收取。投标单位在投标报价时应将该费用综合考虑在投标报价中，采购人不再另外支付，该费用由中标人在领取中标通知书前支付给招标代理单位。</w:t>
      </w:r>
      <w:r>
        <w:rPr>
          <w:rFonts w:hint="eastAsia" w:ascii="宋体" w:hAnsi="宋体"/>
          <w:color w:val="000000"/>
          <w:sz w:val="24"/>
          <w:szCs w:val="21"/>
          <w:lang w:val="en-US" w:eastAsia="zh-CN"/>
        </w:rPr>
      </w:r>
      <w:r/>
    </w:p>
    <w:p>
      <w:pPr>
        <w:pStyle w:val="950"/>
        <w:ind w:firstLine="480"/>
        <w:spacing w:line="400" w:lineRule="exact"/>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4.3 评审费：按苏财购〔2016〕48号规定，外加路费补贴。</w:t>
      </w:r>
      <w:r>
        <w:rPr>
          <w:rFonts w:ascii="宋体" w:hAnsi="宋体" w:eastAsia="宋体"/>
          <w:color w:val="000000"/>
          <w:sz w:val="24"/>
          <w:szCs w:val="21"/>
          <w:lang w:val="en-US" w:eastAsia="zh-CN"/>
        </w:rPr>
      </w:r>
      <w:r/>
    </w:p>
    <w:p>
      <w:pPr>
        <w:pStyle w:val="950"/>
        <w:ind w:firstLine="450"/>
        <w:keepLines/>
        <w:keepNext/>
        <w:spacing w:line="400" w:lineRule="exact"/>
        <w:rPr>
          <w:rFonts w:hint="eastAsia" w:ascii="黑体" w:hAnsi="宋体" w:eastAsia="黑体" w:cs="Arial"/>
          <w:color w:val="000000"/>
          <w:sz w:val="28"/>
          <w:szCs w:val="28"/>
        </w:rPr>
        <w:outlineLvl w:val="1"/>
      </w:pPr>
      <w:r/>
      <w:bookmarkStart w:id="104" w:name="_Toc3861"/>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bookmarkEnd w:id="104"/>
      <w:r>
        <w:rPr>
          <w:rFonts w:hint="eastAsia" w:ascii="黑体" w:hAnsi="宋体" w:eastAsia="黑体" w:cs="Arial"/>
          <w:color w:val="000000"/>
          <w:sz w:val="28"/>
          <w:szCs w:val="28"/>
        </w:rPr>
      </w:r>
      <w:r/>
    </w:p>
    <w:p>
      <w:pPr>
        <w:pStyle w:val="95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50"/>
        <w:ind w:firstLine="320"/>
        <w:keepLines/>
        <w:keepNext/>
        <w:spacing w:before="156" w:after="156" w:line="400" w:lineRule="exact"/>
        <w:rPr>
          <w:rFonts w:hint="eastAsia"/>
          <w:b/>
          <w:bCs/>
          <w:color w:val="000000"/>
          <w:sz w:val="32"/>
          <w:szCs w:val="32"/>
        </w:rPr>
        <w:outlineLvl w:val="0"/>
      </w:pPr>
      <w:r/>
      <w:bookmarkStart w:id="105" w:name="_Toc16938525"/>
      <w:r/>
      <w:bookmarkStart w:id="106" w:name="_Toc7541"/>
      <w:r/>
      <w:bookmarkStart w:id="107" w:name="_Toc120614215"/>
      <w:r/>
      <w:bookmarkStart w:id="108" w:name="_Toc28639"/>
      <w:r/>
      <w:bookmarkStart w:id="109" w:name="_Toc20823281"/>
      <w:r/>
      <w:bookmarkStart w:id="110" w:name="_Toc26808"/>
      <w:r/>
      <w:bookmarkStart w:id="111" w:name="_Toc513029209"/>
      <w:r>
        <w:rPr>
          <w:rFonts w:hint="eastAsia"/>
          <w:b/>
          <w:bCs/>
          <w:color w:val="000000"/>
          <w:sz w:val="32"/>
          <w:szCs w:val="32"/>
        </w:rPr>
        <w:t xml:space="preserve">二、招标文件</w:t>
      </w:r>
      <w:bookmarkEnd w:id="105"/>
      <w:r/>
      <w:bookmarkEnd w:id="106"/>
      <w:r/>
      <w:bookmarkEnd w:id="107"/>
      <w:r/>
      <w:bookmarkEnd w:id="108"/>
      <w:r/>
      <w:bookmarkEnd w:id="109"/>
      <w:r/>
      <w:bookmarkEnd w:id="110"/>
      <w:r/>
      <w:bookmarkEnd w:id="111"/>
      <w:r>
        <w:rPr>
          <w:rFonts w:hint="eastAsia"/>
          <w:b/>
          <w:bCs/>
          <w:color w:val="000000"/>
          <w:sz w:val="32"/>
          <w:szCs w:val="32"/>
        </w:rPr>
      </w:r>
      <w:r/>
    </w:p>
    <w:p>
      <w:pPr>
        <w:pStyle w:val="950"/>
        <w:ind w:firstLine="560"/>
        <w:keepLines/>
        <w:keepNext/>
        <w:pageBreakBefore w:val="0"/>
        <w:spacing w:line="400" w:lineRule="exact"/>
        <w:widowControl w:val="off"/>
        <w:rPr>
          <w:rFonts w:hint="eastAsia" w:ascii="Arial" w:hAnsi="Arial" w:eastAsia="黑体" w:cs="Arial"/>
          <w:color w:val="000000"/>
          <w:sz w:val="28"/>
          <w:szCs w:val="28"/>
        </w:rPr>
        <w:outlineLvl w:val="1"/>
      </w:pPr>
      <w:r/>
      <w:bookmarkStart w:id="112" w:name="_Toc513029210"/>
      <w:r/>
      <w:bookmarkStart w:id="113" w:name="_Toc20823282"/>
      <w:r/>
      <w:bookmarkStart w:id="114" w:name="_Toc19200"/>
      <w:r/>
      <w:bookmarkStart w:id="115" w:name="_Toc16938526"/>
      <w:r>
        <w:rPr>
          <w:rFonts w:hint="eastAsia" w:ascii="Arial" w:hAnsi="Arial" w:eastAsia="黑体" w:cs="Arial"/>
          <w:color w:val="000000"/>
          <w:sz w:val="28"/>
          <w:szCs w:val="28"/>
        </w:rPr>
        <w:t xml:space="preserve">6、招标文件构成</w:t>
      </w:r>
      <w:bookmarkEnd w:id="112"/>
      <w:r/>
      <w:bookmarkEnd w:id="113"/>
      <w:r/>
      <w:bookmarkEnd w:id="114"/>
      <w:r/>
      <w:bookmarkEnd w:id="115"/>
      <w:r>
        <w:rPr>
          <w:rFonts w:hint="eastAsia" w:ascii="Arial" w:hAnsi="Arial" w:eastAsia="黑体" w:cs="Arial"/>
          <w:color w:val="000000"/>
          <w:sz w:val="28"/>
          <w:szCs w:val="28"/>
        </w:rPr>
      </w:r>
      <w:r/>
    </w:p>
    <w:p>
      <w:pPr>
        <w:pStyle w:val="95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5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5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5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5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50"/>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5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w:t>
      </w:r>
      <w:r>
        <w:rPr>
          <w:rFonts w:hint="eastAsia" w:ascii="宋体" w:hAnsi="宋体"/>
          <w:color w:val="000000"/>
          <w:sz w:val="24"/>
          <w:szCs w:val="21"/>
          <w:lang w:val="en-US" w:eastAsia="zh-CN"/>
        </w:rPr>
        <w:t xml:space="preserve">人或代理机构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95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50"/>
        <w:ind w:firstLine="560"/>
        <w:keepLines/>
        <w:keepNext/>
        <w:spacing w:line="400" w:lineRule="exact"/>
        <w:rPr>
          <w:rFonts w:hint="eastAsia" w:ascii="Arial" w:hAnsi="Arial" w:eastAsia="黑体" w:cs="Arial"/>
          <w:color w:val="000000"/>
          <w:sz w:val="28"/>
          <w:szCs w:val="28"/>
        </w:rPr>
        <w:outlineLvl w:val="1"/>
      </w:pPr>
      <w:r/>
      <w:bookmarkStart w:id="116" w:name="_Toc20823284"/>
      <w:r/>
      <w:bookmarkStart w:id="117" w:name="_Toc513029212"/>
      <w:r/>
      <w:bookmarkStart w:id="118" w:name="_Toc462564071"/>
      <w:r/>
      <w:bookmarkStart w:id="119" w:name="_Toc20685"/>
      <w:r/>
      <w:bookmarkStart w:id="120"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116"/>
      <w:r/>
      <w:bookmarkEnd w:id="117"/>
      <w:r/>
      <w:bookmarkEnd w:id="118"/>
      <w:r/>
      <w:bookmarkEnd w:id="119"/>
      <w:r/>
      <w:bookmarkEnd w:id="120"/>
      <w:r>
        <w:rPr>
          <w:rFonts w:hint="eastAsia" w:ascii="Arial" w:hAnsi="Arial" w:eastAsia="黑体" w:cs="Arial"/>
          <w:color w:val="000000"/>
          <w:sz w:val="28"/>
          <w:szCs w:val="28"/>
        </w:rPr>
      </w:r>
      <w:r/>
    </w:p>
    <w:p>
      <w:pPr>
        <w:pStyle w:val="950"/>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采购</w:t>
      </w:r>
      <w:r>
        <w:rPr>
          <w:rFonts w:hint="eastAsia" w:ascii="宋体" w:hAnsi="宋体"/>
          <w:color w:val="000000"/>
          <w:sz w:val="24"/>
          <w:szCs w:val="21"/>
          <w:lang w:val="en-US" w:eastAsia="zh-CN"/>
        </w:rPr>
        <w:t xml:space="preserve">人或代理机构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950"/>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w:t>
      </w:r>
      <w:r>
        <w:rPr>
          <w:rFonts w:hint="eastAsia" w:ascii="宋体" w:hAnsi="宋体"/>
          <w:color w:val="000000"/>
          <w:sz w:val="24"/>
          <w:szCs w:val="21"/>
          <w:lang w:val="en-US" w:eastAsia="zh-CN"/>
        </w:rPr>
        <w:t xml:space="preserve">人或代理机构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50"/>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50"/>
        <w:ind w:firstLine="480"/>
        <w:keepLines/>
        <w:keepNext/>
        <w:spacing w:before="156" w:after="156" w:line="400" w:lineRule="exact"/>
        <w:rPr>
          <w:rFonts w:hint="eastAsia"/>
          <w:b/>
          <w:bCs/>
          <w:color w:val="000000"/>
          <w:sz w:val="32"/>
          <w:szCs w:val="32"/>
        </w:rPr>
        <w:outlineLvl w:val="0"/>
      </w:pPr>
      <w:r/>
      <w:bookmarkStart w:id="121" w:name="_Toc462564072"/>
      <w:r/>
      <w:bookmarkStart w:id="122" w:name="_Toc22464"/>
      <w:r/>
      <w:bookmarkStart w:id="123" w:name="_Toc120614216"/>
      <w:r/>
      <w:bookmarkStart w:id="124" w:name="_Toc2765"/>
      <w:r/>
      <w:bookmarkStart w:id="125" w:name="_Toc513029213"/>
      <w:r/>
      <w:bookmarkStart w:id="126" w:name="_Toc16938529"/>
      <w:r/>
      <w:bookmarkStart w:id="127" w:name="_Toc14626"/>
      <w:r/>
      <w:bookmarkStart w:id="128" w:name="_Toc20823285"/>
      <w:r>
        <w:rPr>
          <w:rFonts w:hint="eastAsia"/>
          <w:b/>
          <w:bCs/>
          <w:color w:val="000000"/>
          <w:sz w:val="32"/>
          <w:szCs w:val="32"/>
        </w:rPr>
        <w:t xml:space="preserve">三、投标文件的编制</w:t>
      </w:r>
      <w:bookmarkEnd w:id="121"/>
      <w:r/>
      <w:bookmarkEnd w:id="122"/>
      <w:r/>
      <w:bookmarkEnd w:id="123"/>
      <w:r/>
      <w:bookmarkEnd w:id="124"/>
      <w:r/>
      <w:bookmarkEnd w:id="125"/>
      <w:r/>
      <w:bookmarkEnd w:id="126"/>
      <w:r/>
      <w:bookmarkEnd w:id="127"/>
      <w:r/>
      <w:bookmarkEnd w:id="128"/>
      <w:r>
        <w:rPr>
          <w:rFonts w:hint="eastAsia"/>
          <w:b/>
          <w:bCs/>
          <w:color w:val="000000"/>
          <w:sz w:val="32"/>
          <w:szCs w:val="32"/>
        </w:rPr>
      </w:r>
      <w:r/>
    </w:p>
    <w:p>
      <w:pPr>
        <w:pStyle w:val="950"/>
        <w:ind w:firstLine="420"/>
        <w:keepLines/>
        <w:keepNext/>
        <w:pageBreakBefore w:val="0"/>
        <w:spacing w:line="400" w:lineRule="exact"/>
        <w:widowControl w:val="off"/>
        <w:rPr>
          <w:rFonts w:hint="eastAsia" w:ascii="Arial" w:hAnsi="Arial" w:eastAsia="黑体" w:cs="Arial"/>
          <w:b/>
          <w:color w:val="000000"/>
          <w:sz w:val="28"/>
          <w:szCs w:val="28"/>
        </w:rPr>
        <w:outlineLvl w:val="1"/>
      </w:pPr>
      <w:r/>
      <w:bookmarkStart w:id="129" w:name="_Toc22154"/>
      <w:r/>
      <w:bookmarkStart w:id="130" w:name="_Toc20823286"/>
      <w:r/>
      <w:bookmarkStart w:id="131" w:name="_Toc462564073"/>
      <w:r/>
      <w:bookmarkStart w:id="132" w:name="_Toc513029214"/>
      <w:r/>
      <w:bookmarkStart w:id="133"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129"/>
      <w:r/>
      <w:bookmarkEnd w:id="130"/>
      <w:r/>
      <w:bookmarkEnd w:id="131"/>
      <w:r/>
      <w:bookmarkEnd w:id="132"/>
      <w:r/>
      <w:bookmarkEnd w:id="133"/>
      <w:r>
        <w:rPr>
          <w:rFonts w:hint="eastAsia" w:ascii="Arial" w:hAnsi="Arial" w:eastAsia="黑体" w:cs="Arial"/>
          <w:b/>
          <w:color w:val="000000"/>
          <w:sz w:val="28"/>
          <w:szCs w:val="28"/>
        </w:rPr>
      </w:r>
      <w:r/>
    </w:p>
    <w:p>
      <w:pPr>
        <w:pStyle w:val="950"/>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w:t>
      </w:r>
      <w:r>
        <w:rPr>
          <w:rFonts w:hint="eastAsia" w:ascii="宋体" w:hAnsi="宋体"/>
          <w:color w:val="000000"/>
          <w:sz w:val="24"/>
          <w:szCs w:val="21"/>
          <w:lang w:val="en-US" w:eastAsia="zh-CN"/>
        </w:rPr>
        <w:t xml:space="preserve">人或代理机构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50"/>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50"/>
        <w:ind w:firstLine="420"/>
        <w:keepLines/>
        <w:keepNext/>
        <w:pageBreakBefore w:val="0"/>
        <w:spacing w:line="400" w:lineRule="exact"/>
        <w:widowControl w:val="off"/>
        <w:rPr>
          <w:rFonts w:hint="eastAsia" w:ascii="Arial" w:hAnsi="Arial" w:eastAsia="黑体" w:cs="Arial"/>
          <w:color w:val="000000"/>
          <w:sz w:val="28"/>
          <w:szCs w:val="28"/>
        </w:rPr>
        <w:outlineLvl w:val="1"/>
      </w:pPr>
      <w:r/>
      <w:bookmarkStart w:id="134" w:name="_Toc20823287"/>
      <w:r/>
      <w:bookmarkStart w:id="135" w:name="_Toc513029215"/>
      <w:r/>
      <w:bookmarkStart w:id="136" w:name="_Toc462564074"/>
      <w:r/>
      <w:bookmarkStart w:id="137" w:name="_Toc16938531"/>
      <w:r/>
      <w:bookmarkStart w:id="138" w:name="_Toc12873"/>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134"/>
      <w:r/>
      <w:bookmarkEnd w:id="135"/>
      <w:r/>
      <w:bookmarkEnd w:id="136"/>
      <w:r/>
      <w:bookmarkEnd w:id="137"/>
      <w:r/>
      <w:bookmarkEnd w:id="138"/>
      <w:r>
        <w:rPr>
          <w:rFonts w:hint="eastAsia" w:ascii="Arial" w:hAnsi="Arial" w:eastAsia="黑体" w:cs="Arial"/>
          <w:color w:val="000000"/>
          <w:sz w:val="28"/>
          <w:szCs w:val="28"/>
        </w:rPr>
      </w:r>
      <w:r/>
    </w:p>
    <w:p>
      <w:pPr>
        <w:pStyle w:val="950"/>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50"/>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50"/>
        <w:ind w:firstLine="420"/>
        <w:keepLines/>
        <w:keepNext/>
        <w:spacing w:line="400" w:lineRule="exact"/>
        <w:rPr>
          <w:rFonts w:hint="eastAsia" w:ascii="Arial" w:hAnsi="Arial" w:eastAsia="黑体" w:cs="Arial"/>
          <w:color w:val="000000"/>
          <w:sz w:val="28"/>
          <w:szCs w:val="28"/>
        </w:rPr>
        <w:outlineLvl w:val="1"/>
      </w:pPr>
      <w:r/>
      <w:bookmarkStart w:id="139" w:name="_Hlt26670360"/>
      <w:r/>
      <w:bookmarkEnd w:id="139"/>
      <w:r/>
      <w:bookmarkStart w:id="140" w:name="_Hlt26954838"/>
      <w:r/>
      <w:bookmarkEnd w:id="140"/>
      <w:r/>
      <w:bookmarkStart w:id="141" w:name="_Hlt26668975"/>
      <w:r/>
      <w:bookmarkEnd w:id="141"/>
      <w:r/>
      <w:bookmarkStart w:id="142" w:name="_Toc49090509"/>
      <w:r/>
      <w:bookmarkStart w:id="143" w:name="_Toc7572"/>
      <w:r/>
      <w:bookmarkStart w:id="144" w:name="_Toc14577357"/>
      <w:r/>
      <w:bookmarkStart w:id="145" w:name="_Toc513029219"/>
      <w:r/>
      <w:bookmarkStart w:id="146" w:name="_Toc14577354"/>
      <w:r/>
      <w:bookmarkStart w:id="147" w:name="_Toc513029216"/>
      <w:r/>
      <w:bookmarkStart w:id="148" w:name="_Toc49090507"/>
      <w:r/>
      <w:bookmarkStart w:id="149" w:name="_Toc14577355"/>
      <w:r/>
      <w:bookmarkStart w:id="150"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42"/>
      <w:r/>
      <w:bookmarkEnd w:id="143"/>
      <w:r/>
      <w:bookmarkEnd w:id="144"/>
      <w:r/>
      <w:bookmarkEnd w:id="145"/>
      <w:r>
        <w:rPr>
          <w:rFonts w:hint="eastAsia" w:ascii="Arial" w:hAnsi="Arial" w:eastAsia="黑体" w:cs="Arial"/>
          <w:color w:val="000000"/>
          <w:sz w:val="28"/>
          <w:szCs w:val="28"/>
        </w:rPr>
      </w:r>
      <w:r/>
    </w:p>
    <w:p>
      <w:pPr>
        <w:pStyle w:val="950"/>
        <w:spacing w:line="400" w:lineRule="exact"/>
        <w:rPr>
          <w:rFonts w:hint="eastAsia" w:ascii="宋体" w:hAnsi="宋体"/>
          <w:color w:val="000000"/>
          <w:sz w:val="24"/>
          <w:szCs w:val="24"/>
        </w:rPr>
      </w:pPr>
      <w:r/>
      <w:bookmarkEnd w:id="146"/>
      <w:r/>
      <w:bookmarkEnd w:id="147"/>
      <w:r/>
      <w:bookmarkEnd w:id="14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50"/>
        <w:ind w:firstLine="420"/>
        <w:keepLines/>
        <w:keepNext/>
        <w:spacing w:line="400" w:lineRule="exact"/>
        <w:rPr>
          <w:rFonts w:hint="eastAsia" w:ascii="Arial" w:hAnsi="Arial" w:eastAsia="黑体" w:cs="Arial"/>
          <w:color w:val="000000"/>
          <w:sz w:val="28"/>
          <w:szCs w:val="28"/>
        </w:rPr>
        <w:outlineLvl w:val="1"/>
      </w:pPr>
      <w:r/>
      <w:bookmarkEnd w:id="149"/>
      <w:r/>
      <w:bookmarkEnd w:id="150"/>
      <w:r/>
      <w:bookmarkStart w:id="151" w:name="_Toc2810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bookmarkEnd w:id="151"/>
      <w:r>
        <w:rPr>
          <w:rFonts w:hint="eastAsia" w:ascii="Arial" w:hAnsi="Arial" w:eastAsia="黑体" w:cs="Arial"/>
          <w:color w:val="000000"/>
          <w:sz w:val="28"/>
          <w:szCs w:val="28"/>
        </w:rPr>
      </w:r>
      <w:r/>
    </w:p>
    <w:p>
      <w:pPr>
        <w:pStyle w:val="950"/>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52" w:name="_Hlt26954840"/>
      <w:r/>
      <w:bookmarkEnd w:id="152"/>
      <w:r>
        <w:rPr>
          <w:rFonts w:hint="eastAsia" w:ascii="宋体" w:hAnsi="宋体"/>
          <w:sz w:val="24"/>
          <w:szCs w:val="21"/>
        </w:rPr>
        <w:t xml:space="preserve">标人按照招标文件规定格式填报投标分项报价表</w:t>
      </w:r>
      <w:bookmarkStart w:id="153" w:name="_Hlt26670399"/>
      <w:r/>
      <w:bookmarkEnd w:id="153"/>
      <w:r>
        <w:rPr>
          <w:rFonts w:hint="eastAsia" w:ascii="宋体" w:hAnsi="宋体"/>
          <w:sz w:val="24"/>
          <w:szCs w:val="21"/>
        </w:rPr>
        <w:t xml:space="preserve">。</w:t>
      </w:r>
      <w:r>
        <w:rPr>
          <w:rFonts w:hint="eastAsia" w:ascii="宋体" w:hAnsi="宋体"/>
          <w:bCs/>
          <w:sz w:val="24"/>
          <w:szCs w:val="21"/>
        </w:rPr>
      </w:r>
      <w:r/>
    </w:p>
    <w:p>
      <w:pPr>
        <w:pStyle w:val="950"/>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50"/>
        <w:ind w:firstLine="420"/>
        <w:keepLines/>
        <w:keepNext/>
        <w:spacing w:line="400" w:lineRule="exact"/>
        <w:rPr>
          <w:rFonts w:hint="eastAsia" w:ascii="Arial" w:hAnsi="Arial" w:eastAsia="黑体" w:cs="Arial"/>
          <w:sz w:val="28"/>
          <w:szCs w:val="28"/>
          <w:lang w:eastAsia="zh-CN"/>
        </w:rPr>
        <w:outlineLvl w:val="1"/>
      </w:pPr>
      <w:r/>
      <w:bookmarkStart w:id="154" w:name="_Hlt26670486"/>
      <w:r/>
      <w:bookmarkEnd w:id="154"/>
      <w:r/>
      <w:bookmarkStart w:id="155" w:name="_Hlt26954731"/>
      <w:r/>
      <w:bookmarkEnd w:id="155"/>
      <w:r/>
      <w:bookmarkStart w:id="156" w:name="_Hlt26954848"/>
      <w:r/>
      <w:bookmarkEnd w:id="156"/>
      <w:r/>
      <w:bookmarkStart w:id="157" w:name="_Hlt26670482"/>
      <w:r/>
      <w:bookmarkEnd w:id="157"/>
      <w:r/>
      <w:bookmarkStart w:id="158" w:name="_Hlt26954846"/>
      <w:r/>
      <w:bookmarkEnd w:id="158"/>
      <w:r/>
      <w:bookmarkStart w:id="159" w:name="_Toc240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bookmarkEnd w:id="159"/>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若有</w:t>
      </w:r>
      <w:r>
        <w:rPr>
          <w:rFonts w:hint="eastAsia" w:ascii="Arial" w:hAnsi="Arial" w:eastAsia="黑体" w:cs="Arial"/>
          <w:sz w:val="28"/>
          <w:szCs w:val="28"/>
          <w:lang w:eastAsia="zh-CN"/>
        </w:rPr>
        <w:t xml:space="preserve">）</w:t>
      </w:r>
      <w:r>
        <w:rPr>
          <w:rFonts w:hint="eastAsia" w:ascii="Arial" w:hAnsi="Arial" w:eastAsia="黑体" w:cs="Arial"/>
          <w:sz w:val="28"/>
          <w:szCs w:val="28"/>
          <w:lang w:eastAsia="zh-CN"/>
        </w:rPr>
      </w:r>
      <w:r/>
    </w:p>
    <w:p>
      <w:pPr>
        <w:pStyle w:val="950"/>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50"/>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50"/>
        <w:ind w:firstLine="420"/>
        <w:keepLines/>
        <w:keepNext/>
        <w:spacing w:line="400" w:lineRule="exact"/>
        <w:rPr>
          <w:rFonts w:hint="eastAsia" w:ascii="Arial" w:hAnsi="Arial" w:eastAsia="黑体" w:cs="Arial"/>
          <w:color w:val="000000"/>
          <w:sz w:val="28"/>
          <w:szCs w:val="28"/>
        </w:rPr>
        <w:outlineLvl w:val="1"/>
      </w:pPr>
      <w:r/>
      <w:bookmarkStart w:id="160" w:name="_Toc2638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bookmarkEnd w:id="160"/>
      <w:r>
        <w:rPr>
          <w:rFonts w:hint="eastAsia" w:ascii="Arial" w:hAnsi="Arial" w:eastAsia="黑体" w:cs="Arial"/>
          <w:color w:val="000000"/>
          <w:sz w:val="28"/>
          <w:szCs w:val="28"/>
        </w:rPr>
      </w:r>
      <w:r/>
    </w:p>
    <w:p>
      <w:pPr>
        <w:pStyle w:val="95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50"/>
        <w:ind w:firstLine="420"/>
        <w:keepLines/>
        <w:keepNext/>
        <w:spacing w:line="400" w:lineRule="exact"/>
        <w:rPr>
          <w:rFonts w:hint="eastAsia" w:ascii="Arial" w:hAnsi="Arial" w:eastAsia="黑体" w:cs="Arial"/>
          <w:color w:val="000000"/>
          <w:sz w:val="28"/>
          <w:szCs w:val="28"/>
        </w:rPr>
        <w:outlineLvl w:val="1"/>
      </w:pPr>
      <w:r/>
      <w:bookmarkStart w:id="161" w:name="_Toc3577"/>
      <w:r/>
      <w:bookmarkStart w:id="162" w:name="_Toc49090510"/>
      <w:r/>
      <w:bookmarkStart w:id="163"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bookmarkEnd w:id="161"/>
      <w:r>
        <w:rPr>
          <w:rFonts w:hint="eastAsia" w:ascii="Arial" w:hAnsi="Arial" w:eastAsia="黑体" w:cs="Arial"/>
          <w:color w:val="000000"/>
          <w:sz w:val="28"/>
          <w:szCs w:val="28"/>
        </w:rPr>
      </w:r>
      <w:r/>
    </w:p>
    <w:p>
      <w:pPr>
        <w:pStyle w:val="950"/>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5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50"/>
        <w:ind w:firstLine="420"/>
        <w:keepLines/>
        <w:keepNext/>
        <w:spacing w:line="400" w:lineRule="exact"/>
        <w:rPr>
          <w:rFonts w:hint="eastAsia" w:ascii="Arial" w:hAnsi="Arial" w:eastAsia="黑体" w:cs="Arial"/>
          <w:color w:val="000000"/>
          <w:sz w:val="28"/>
          <w:szCs w:val="28"/>
        </w:rPr>
        <w:outlineLvl w:val="1"/>
      </w:pPr>
      <w:r/>
      <w:bookmarkEnd w:id="162"/>
      <w:r/>
      <w:bookmarkEnd w:id="163"/>
      <w:r/>
      <w:bookmarkStart w:id="164" w:name="_Toc9689"/>
      <w:r/>
      <w:bookmarkStart w:id="165" w:name="_Toc49090511"/>
      <w:r/>
      <w:bookmarkStart w:id="166"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64"/>
      <w:r/>
      <w:bookmarkEnd w:id="165"/>
      <w:r/>
      <w:bookmarkEnd w:id="166"/>
      <w:r>
        <w:rPr>
          <w:rFonts w:hint="eastAsia" w:ascii="Arial" w:hAnsi="Arial" w:eastAsia="黑体" w:cs="Arial"/>
          <w:color w:val="000000"/>
          <w:sz w:val="28"/>
          <w:szCs w:val="28"/>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w:t>
      </w:r>
      <w:r>
        <w:rPr>
          <w:rFonts w:hint="eastAsia" w:ascii="宋体" w:hAnsi="宋体"/>
          <w:bCs/>
          <w:color w:val="000000"/>
          <w:sz w:val="24"/>
          <w:szCs w:val="21"/>
          <w:lang w:val="en-US" w:eastAsia="zh-CN"/>
        </w:rPr>
        <w:t xml:space="preserve">人或代理机构</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50"/>
        <w:ind w:firstLine="420"/>
        <w:keepLines/>
        <w:keepNext/>
        <w:spacing w:line="400" w:lineRule="exact"/>
        <w:rPr>
          <w:rFonts w:hint="eastAsia" w:ascii="Arial" w:hAnsi="Arial" w:eastAsia="黑体" w:cs="Arial"/>
          <w:color w:val="000000"/>
          <w:sz w:val="28"/>
          <w:szCs w:val="28"/>
        </w:rPr>
        <w:outlineLvl w:val="1"/>
      </w:pPr>
      <w:r/>
      <w:bookmarkStart w:id="167" w:name="_Toc3128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bookmarkEnd w:id="167"/>
      <w:r>
        <w:rPr>
          <w:rFonts w:hint="eastAsia" w:ascii="Arial" w:hAnsi="Arial" w:eastAsia="黑体" w:cs="Arial"/>
          <w:color w:val="000000"/>
          <w:sz w:val="28"/>
          <w:szCs w:val="28"/>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lang w:eastAsia="zh-CN"/>
        </w:rPr>
        <w:t xml:space="preserve">采购人或代理机构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lang w:eastAsia="zh-CN"/>
        </w:rPr>
        <w:t xml:space="preserve">采购人或代理机构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50"/>
        <w:keepLines/>
        <w:keepNext/>
        <w:spacing w:before="156" w:after="156" w:line="400" w:lineRule="exact"/>
        <w:rPr>
          <w:rFonts w:hint="eastAsia"/>
          <w:b/>
          <w:bCs/>
          <w:color w:val="000000"/>
          <w:sz w:val="32"/>
          <w:szCs w:val="32"/>
        </w:rPr>
        <w:outlineLvl w:val="0"/>
      </w:pPr>
      <w:r/>
      <w:bookmarkStart w:id="168" w:name="_Hlt26954739"/>
      <w:r/>
      <w:bookmarkEnd w:id="168"/>
      <w:r/>
      <w:bookmarkStart w:id="169" w:name="_Hlt26954852"/>
      <w:r/>
      <w:bookmarkEnd w:id="169"/>
      <w:r/>
      <w:bookmarkStart w:id="170" w:name="_Toc9070"/>
      <w:r/>
      <w:bookmarkStart w:id="171" w:name="_Toc20823296"/>
      <w:r/>
      <w:bookmarkStart w:id="172" w:name="_Toc10712"/>
      <w:r/>
      <w:bookmarkStart w:id="173" w:name="_Toc513029224"/>
      <w:r/>
      <w:bookmarkStart w:id="174" w:name="_Toc16938540"/>
      <w:r/>
      <w:bookmarkStart w:id="175" w:name="_Toc32514"/>
      <w:r/>
      <w:bookmarkStart w:id="176" w:name="_Toc120614217"/>
      <w:r>
        <w:rPr>
          <w:rFonts w:hint="eastAsia"/>
          <w:b/>
          <w:bCs/>
          <w:color w:val="000000"/>
          <w:sz w:val="32"/>
          <w:szCs w:val="32"/>
        </w:rPr>
        <w:t xml:space="preserve">四、投标文件的递交</w:t>
      </w:r>
      <w:bookmarkEnd w:id="170"/>
      <w:r/>
      <w:bookmarkEnd w:id="171"/>
      <w:r/>
      <w:bookmarkEnd w:id="172"/>
      <w:r/>
      <w:bookmarkEnd w:id="173"/>
      <w:r/>
      <w:bookmarkEnd w:id="174"/>
      <w:r/>
      <w:bookmarkEnd w:id="175"/>
      <w:r/>
      <w:bookmarkEnd w:id="176"/>
      <w:r>
        <w:rPr>
          <w:rFonts w:hint="eastAsia"/>
          <w:b/>
          <w:bCs/>
          <w:color w:val="000000"/>
          <w:sz w:val="32"/>
          <w:szCs w:val="32"/>
        </w:rPr>
      </w:r>
      <w:r/>
    </w:p>
    <w:p>
      <w:pPr>
        <w:pStyle w:val="950"/>
        <w:ind w:firstLine="420"/>
        <w:keepLines/>
        <w:keepNext/>
        <w:spacing w:line="400" w:lineRule="exact"/>
        <w:rPr>
          <w:rFonts w:hint="eastAsia" w:ascii="黑体" w:hAnsi="Arial" w:eastAsia="黑体" w:cs="Arial"/>
          <w:color w:val="000000"/>
          <w:sz w:val="28"/>
          <w:szCs w:val="28"/>
        </w:rPr>
        <w:outlineLvl w:val="1"/>
      </w:pPr>
      <w:r/>
      <w:bookmarkStart w:id="177" w:name="_Toc20823297"/>
      <w:r/>
      <w:bookmarkStart w:id="178" w:name="_Toc462564084"/>
      <w:r/>
      <w:bookmarkStart w:id="179" w:name="_Toc513029225"/>
      <w:r/>
      <w:bookmarkStart w:id="180" w:name="_Toc16938541"/>
      <w:r/>
      <w:bookmarkStart w:id="181" w:name="_Toc1623"/>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77"/>
      <w:r/>
      <w:bookmarkEnd w:id="178"/>
      <w:r/>
      <w:bookmarkEnd w:id="179"/>
      <w:r/>
      <w:bookmarkEnd w:id="180"/>
      <w:r>
        <w:rPr>
          <w:rFonts w:hint="eastAsia" w:ascii="黑体" w:hAnsi="Arial" w:eastAsia="黑体" w:cs="Arial"/>
          <w:color w:val="000000"/>
          <w:sz w:val="28"/>
          <w:szCs w:val="28"/>
        </w:rPr>
        <w:t xml:space="preserve">的递交</w:t>
      </w:r>
      <w:bookmarkEnd w:id="181"/>
      <w:r>
        <w:rPr>
          <w:rFonts w:hint="eastAsia" w:ascii="黑体" w:hAnsi="Arial" w:eastAsia="黑体" w:cs="Arial"/>
          <w:color w:val="000000"/>
          <w:sz w:val="28"/>
          <w:szCs w:val="28"/>
        </w:rPr>
      </w:r>
      <w:r/>
    </w:p>
    <w:p>
      <w:pPr>
        <w:pStyle w:val="950"/>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50"/>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82" w:name="_Toc20823298"/>
      <w:r/>
      <w:bookmarkStart w:id="183" w:name="_Toc513029226"/>
      <w:r/>
      <w:bookmarkStart w:id="184" w:name="_Toc16938542"/>
      <w:r>
        <w:rPr>
          <w:rFonts w:ascii="宋体" w:hAnsi="宋体"/>
          <w:bCs/>
          <w:color w:val="000000"/>
          <w:sz w:val="24"/>
          <w:szCs w:val="21"/>
        </w:rPr>
      </w:r>
      <w:r/>
    </w:p>
    <w:p>
      <w:pPr>
        <w:pStyle w:val="950"/>
        <w:ind w:firstLine="420"/>
        <w:keepLines/>
        <w:keepNext/>
        <w:spacing w:before="280" w:after="290" w:line="400" w:lineRule="exact"/>
        <w:rPr>
          <w:rFonts w:hint="eastAsia" w:ascii="宋体" w:hAnsi="宋体" w:eastAsia="黑体" w:cs="Arial"/>
          <w:bCs/>
          <w:color w:val="000000"/>
          <w:sz w:val="24"/>
          <w:szCs w:val="28"/>
        </w:rPr>
        <w:outlineLvl w:val="1"/>
      </w:pPr>
      <w:r/>
      <w:bookmarkStart w:id="185" w:name="_Toc3440"/>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82"/>
      <w:r/>
      <w:bookmarkEnd w:id="183"/>
      <w:r/>
      <w:bookmarkEnd w:id="184"/>
      <w:r/>
      <w:bookmarkEnd w:id="185"/>
      <w:r>
        <w:rPr>
          <w:rFonts w:hint="eastAsia" w:ascii="宋体" w:hAnsi="宋体" w:eastAsia="黑体" w:cs="Arial"/>
          <w:bCs/>
          <w:color w:val="000000"/>
          <w:sz w:val="24"/>
          <w:szCs w:val="28"/>
        </w:rPr>
      </w:r>
      <w:r/>
    </w:p>
    <w:p>
      <w:pPr>
        <w:pStyle w:val="950"/>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采购人或代理机构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50"/>
        <w:ind w:firstLine="420"/>
        <w:keepLines/>
        <w:keepNext/>
        <w:spacing w:line="400" w:lineRule="exact"/>
        <w:rPr>
          <w:rFonts w:hint="eastAsia" w:ascii="Arial" w:hAnsi="Arial" w:eastAsia="黑体" w:cs="Arial"/>
          <w:color w:val="000000"/>
          <w:sz w:val="28"/>
          <w:szCs w:val="28"/>
        </w:rPr>
        <w:outlineLvl w:val="1"/>
      </w:pPr>
      <w:r/>
      <w:bookmarkStart w:id="186" w:name="_Toc513029227"/>
      <w:r/>
      <w:bookmarkStart w:id="187" w:name="_Toc20823299"/>
      <w:r/>
      <w:bookmarkStart w:id="188" w:name="_Toc16938543"/>
      <w:r/>
      <w:bookmarkStart w:id="189" w:name="_Toc17821"/>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86"/>
      <w:r/>
      <w:bookmarkEnd w:id="187"/>
      <w:r/>
      <w:bookmarkEnd w:id="188"/>
      <w:r>
        <w:rPr>
          <w:rFonts w:hint="eastAsia" w:ascii="Arial" w:hAnsi="Arial" w:eastAsia="黑体" w:cs="Arial"/>
          <w:color w:val="000000"/>
          <w:sz w:val="28"/>
          <w:szCs w:val="28"/>
        </w:rPr>
        <w:t xml:space="preserve">的拒收</w:t>
      </w:r>
      <w:bookmarkEnd w:id="189"/>
      <w:r>
        <w:rPr>
          <w:rFonts w:hint="eastAsia" w:ascii="Arial" w:hAnsi="Arial" w:eastAsia="黑体" w:cs="Arial"/>
          <w:color w:val="000000"/>
          <w:sz w:val="28"/>
          <w:szCs w:val="28"/>
        </w:rPr>
      </w:r>
      <w:r/>
    </w:p>
    <w:p>
      <w:pPr>
        <w:pStyle w:val="950"/>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lang w:eastAsia="zh-CN"/>
        </w:rPr>
        <w:t xml:space="preserve">采购人或代理机构</w:t>
      </w:r>
      <w:r>
        <w:rPr>
          <w:rFonts w:hint="eastAsia" w:ascii="宋体" w:hAnsi="宋体"/>
          <w:bCs/>
          <w:color w:val="000000"/>
          <w:sz w:val="24"/>
          <w:szCs w:val="21"/>
        </w:rPr>
        <w:t xml:space="preserve">拒绝接收在其规定的投标截止时间后上传的任何投标文件。</w:t>
      </w:r>
      <w:r>
        <w:rPr>
          <w:rFonts w:hint="eastAsia" w:ascii="宋体" w:hAnsi="宋体"/>
          <w:bCs/>
          <w:color w:val="000000"/>
          <w:sz w:val="24"/>
          <w:szCs w:val="21"/>
        </w:rPr>
      </w:r>
      <w:r/>
    </w:p>
    <w:p>
      <w:pPr>
        <w:pStyle w:val="950"/>
        <w:ind w:firstLine="420"/>
        <w:keepLines/>
        <w:keepNext/>
        <w:spacing w:line="400" w:lineRule="exact"/>
        <w:rPr>
          <w:rFonts w:hint="eastAsia" w:ascii="Arial" w:hAnsi="Arial" w:eastAsia="黑体" w:cs="Arial"/>
          <w:color w:val="000000"/>
          <w:sz w:val="28"/>
          <w:szCs w:val="28"/>
        </w:rPr>
        <w:outlineLvl w:val="1"/>
      </w:pPr>
      <w:r/>
      <w:bookmarkStart w:id="190" w:name="_Toc513029228"/>
      <w:r/>
      <w:bookmarkStart w:id="191" w:name="_Toc24027"/>
      <w:r/>
      <w:bookmarkStart w:id="192" w:name="_Toc16938544"/>
      <w:r/>
      <w:bookmarkStart w:id="193"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90"/>
      <w:r/>
      <w:bookmarkEnd w:id="191"/>
      <w:r/>
      <w:bookmarkEnd w:id="192"/>
      <w:r/>
      <w:bookmarkEnd w:id="193"/>
      <w:r>
        <w:rPr>
          <w:rFonts w:hint="eastAsia" w:ascii="Arial" w:hAnsi="Arial" w:eastAsia="黑体" w:cs="Arial"/>
          <w:color w:val="000000"/>
          <w:sz w:val="28"/>
          <w:szCs w:val="28"/>
        </w:rPr>
      </w:r>
      <w:r/>
    </w:p>
    <w:p>
      <w:pPr>
        <w:pStyle w:val="950"/>
        <w:ind w:firstLine="480"/>
        <w:spacing w:line="400" w:lineRule="exact"/>
        <w:rPr>
          <w:rFonts w:hint="eastAsia" w:ascii="宋体" w:hAnsi="宋体"/>
          <w:color w:val="000000"/>
          <w:sz w:val="24"/>
          <w:szCs w:val="21"/>
        </w:rPr>
        <w:outlineLvl w:val="2"/>
      </w:pPr>
      <w:r/>
      <w:bookmarkStart w:id="194" w:name="_Toc5950"/>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bookmarkEnd w:id="194"/>
      <w:r>
        <w:rPr>
          <w:rFonts w:hint="eastAsia" w:ascii="宋体" w:hAnsi="宋体"/>
          <w:color w:val="000000"/>
          <w:sz w:val="24"/>
          <w:szCs w:val="21"/>
        </w:rPr>
      </w:r>
      <w:r/>
    </w:p>
    <w:p>
      <w:pPr>
        <w:pStyle w:val="950"/>
        <w:ind w:firstLine="480"/>
        <w:spacing w:line="400" w:lineRule="exact"/>
        <w:rPr>
          <w:rFonts w:hint="eastAsia" w:ascii="宋体" w:hAnsi="宋体"/>
          <w:color w:val="000000"/>
          <w:sz w:val="24"/>
          <w:szCs w:val="21"/>
        </w:rPr>
        <w:outlineLvl w:val="3"/>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5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50"/>
        <w:ind w:firstLine="480"/>
        <w:spacing w:line="400" w:lineRule="exact"/>
        <w:rPr>
          <w:rFonts w:hint="eastAsia" w:ascii="宋体" w:hAnsi="宋体"/>
          <w:color w:val="000000"/>
          <w:sz w:val="24"/>
          <w:szCs w:val="24"/>
        </w:rPr>
        <w:outlineLvl w:val="3"/>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outlineLvl w:val="2"/>
      </w:pPr>
      <w:r/>
      <w:bookmarkStart w:id="195" w:name="_Toc22384"/>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bookmarkEnd w:id="195"/>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outlineLvl w:val="2"/>
      </w:pPr>
      <w:r/>
      <w:bookmarkStart w:id="196" w:name="_Toc14782"/>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bookmarkEnd w:id="196"/>
      <w:r>
        <w:rPr>
          <w:rFonts w:hint="eastAsia" w:ascii="宋体" w:hAnsi="宋体"/>
          <w:bCs/>
          <w:color w:val="000000"/>
          <w:sz w:val="24"/>
          <w:szCs w:val="21"/>
        </w:rPr>
      </w:r>
      <w:r/>
    </w:p>
    <w:p>
      <w:pPr>
        <w:pStyle w:val="950"/>
        <w:ind w:firstLine="480"/>
        <w:keepLines/>
        <w:keepNext/>
        <w:spacing w:before="156" w:after="156" w:line="400" w:lineRule="exact"/>
        <w:rPr>
          <w:rFonts w:hint="eastAsia"/>
          <w:b/>
          <w:bCs/>
          <w:color w:val="000000"/>
          <w:sz w:val="32"/>
          <w:szCs w:val="32"/>
        </w:rPr>
        <w:outlineLvl w:val="0"/>
      </w:pPr>
      <w:r/>
      <w:bookmarkStart w:id="197" w:name="_Toc25243"/>
      <w:r/>
      <w:bookmarkStart w:id="198" w:name="_Toc23207"/>
      <w:r/>
      <w:bookmarkStart w:id="199" w:name="_Toc16938545"/>
      <w:r/>
      <w:bookmarkStart w:id="200" w:name="_Toc120614218"/>
      <w:r/>
      <w:bookmarkStart w:id="201" w:name="_Toc513029229"/>
      <w:r/>
      <w:bookmarkStart w:id="202" w:name="_Toc12886"/>
      <w:r/>
      <w:bookmarkStart w:id="203" w:name="_Toc20823301"/>
      <w:r>
        <w:rPr>
          <w:rFonts w:hint="eastAsia"/>
          <w:b/>
          <w:bCs/>
          <w:color w:val="000000"/>
          <w:sz w:val="32"/>
          <w:szCs w:val="32"/>
        </w:rPr>
        <w:t xml:space="preserve">五、开标与评标</w:t>
      </w:r>
      <w:bookmarkEnd w:id="197"/>
      <w:r/>
      <w:bookmarkEnd w:id="198"/>
      <w:r/>
      <w:bookmarkEnd w:id="199"/>
      <w:r/>
      <w:bookmarkEnd w:id="200"/>
      <w:r/>
      <w:bookmarkEnd w:id="201"/>
      <w:r/>
      <w:bookmarkEnd w:id="202"/>
      <w:r/>
      <w:bookmarkEnd w:id="203"/>
      <w:r>
        <w:rPr>
          <w:rFonts w:hint="eastAsia"/>
          <w:b/>
          <w:bCs/>
          <w:color w:val="000000"/>
          <w:sz w:val="32"/>
          <w:szCs w:val="32"/>
        </w:rPr>
      </w:r>
      <w:r/>
    </w:p>
    <w:p>
      <w:pPr>
        <w:pStyle w:val="950"/>
        <w:ind w:firstLine="420"/>
        <w:keepLines/>
        <w:keepNext/>
        <w:spacing w:line="400" w:lineRule="exact"/>
        <w:rPr>
          <w:rFonts w:hint="eastAsia" w:ascii="Arial" w:hAnsi="Arial" w:eastAsia="黑体" w:cs="Arial"/>
          <w:color w:val="000000"/>
          <w:sz w:val="28"/>
          <w:szCs w:val="28"/>
        </w:rPr>
        <w:outlineLvl w:val="1"/>
      </w:pPr>
      <w:r/>
      <w:bookmarkStart w:id="204" w:name="_Toc16938546"/>
      <w:r/>
      <w:bookmarkStart w:id="205" w:name="_Toc4469"/>
      <w:r/>
      <w:bookmarkStart w:id="206" w:name="_Toc20823302"/>
      <w:r/>
      <w:bookmarkStart w:id="207"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204"/>
      <w:r/>
      <w:bookmarkEnd w:id="205"/>
      <w:r/>
      <w:bookmarkEnd w:id="206"/>
      <w:r/>
      <w:bookmarkEnd w:id="207"/>
      <w:r>
        <w:rPr>
          <w:rFonts w:hint="eastAsia" w:ascii="Arial" w:hAnsi="Arial" w:eastAsia="黑体" w:cs="Arial"/>
          <w:color w:val="000000"/>
          <w:sz w:val="28"/>
          <w:szCs w:val="28"/>
        </w:rPr>
      </w:r>
      <w:r/>
    </w:p>
    <w:p>
      <w:pPr>
        <w:pStyle w:val="950"/>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bCs/>
          <w:sz w:val="24"/>
          <w:szCs w:val="21"/>
          <w:lang w:eastAsia="zh-CN"/>
        </w:rPr>
        <w:t xml:space="preserve">采购人或代理机构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50"/>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w:t>
      </w:r>
      <w:r>
        <w:rPr>
          <w:rFonts w:hint="eastAsia" w:ascii="宋体" w:hAnsi="宋体"/>
          <w:sz w:val="24"/>
          <w:szCs w:val="24"/>
          <w:lang w:eastAsia="zh-CN"/>
        </w:rPr>
        <w:t xml:space="preserve">采购人或代理机构</w:t>
      </w:r>
      <w:r>
        <w:rPr>
          <w:rFonts w:hint="eastAsia" w:ascii="宋体" w:hAnsi="宋体"/>
          <w:sz w:val="24"/>
          <w:szCs w:val="24"/>
        </w:rPr>
        <w:t xml:space="preserve">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50"/>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50"/>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50"/>
        <w:ind w:firstLine="420"/>
        <w:keepLines/>
        <w:keepNext/>
        <w:spacing w:line="400" w:lineRule="exact"/>
        <w:rPr>
          <w:rFonts w:hint="eastAsia" w:ascii="Arial" w:hAnsi="Arial" w:eastAsia="黑体" w:cs="Arial"/>
          <w:sz w:val="28"/>
          <w:szCs w:val="28"/>
        </w:rPr>
        <w:outlineLvl w:val="1"/>
      </w:pPr>
      <w:r/>
      <w:bookmarkStart w:id="208" w:name="_Toc25363"/>
      <w:r/>
      <w:bookmarkStart w:id="209" w:name="_Toc513029231"/>
      <w:r/>
      <w:bookmarkStart w:id="210" w:name="_Toc16938547"/>
      <w:r/>
      <w:bookmarkStart w:id="211"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bookmarkEnd w:id="208"/>
      <w:r>
        <w:rPr>
          <w:rFonts w:hint="eastAsia" w:ascii="Arial" w:hAnsi="Arial" w:eastAsia="黑体" w:cs="Arial"/>
          <w:sz w:val="28"/>
          <w:szCs w:val="28"/>
        </w:rPr>
      </w:r>
      <w:r/>
    </w:p>
    <w:p>
      <w:pPr>
        <w:pStyle w:val="950"/>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eastAsia="zh-CN"/>
        </w:rPr>
        <w:t xml:space="preserve">采购人或代理机构</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950"/>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50"/>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50"/>
        <w:ind w:firstLine="420"/>
        <w:keepLines/>
        <w:keepNext/>
        <w:spacing w:line="400" w:lineRule="exact"/>
        <w:rPr>
          <w:rFonts w:hint="eastAsia" w:ascii="黑体" w:hAnsi="Arial" w:eastAsia="黑体" w:cs="Arial"/>
          <w:color w:val="000000"/>
          <w:sz w:val="28"/>
          <w:szCs w:val="28"/>
        </w:rPr>
        <w:outlineLvl w:val="1"/>
      </w:pPr>
      <w:r/>
      <w:bookmarkStart w:id="212" w:name="_Toc1076"/>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212"/>
      <w:r>
        <w:rPr>
          <w:rFonts w:hint="eastAsia" w:ascii="黑体" w:hAnsi="Arial" w:eastAsia="黑体" w:cs="Arial"/>
          <w:color w:val="000000"/>
          <w:sz w:val="28"/>
          <w:szCs w:val="28"/>
        </w:rPr>
      </w:r>
      <w:r/>
    </w:p>
    <w:p>
      <w:pPr>
        <w:pStyle w:val="950"/>
        <w:ind w:firstLine="480"/>
        <w:spacing w:line="400" w:lineRule="exact"/>
        <w:rPr>
          <w:rFonts w:hint="eastAsia" w:ascii="宋体" w:hAnsi="宋体"/>
          <w:bCs/>
          <w:color w:val="000000"/>
          <w:sz w:val="24"/>
          <w:szCs w:val="21"/>
        </w:rPr>
      </w:pPr>
      <w:r/>
      <w:bookmarkEnd w:id="209"/>
      <w:r/>
      <w:bookmarkEnd w:id="210"/>
      <w:r/>
      <w:bookmarkEnd w:id="211"/>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lang w:eastAsia="zh-CN"/>
        </w:rPr>
        <w:t xml:space="preserve">采购人或代理机构</w:t>
      </w:r>
      <w:r>
        <w:rPr>
          <w:rFonts w:hint="eastAsia" w:ascii="宋体" w:hAnsi="宋体"/>
          <w:bCs/>
          <w:color w:val="000000"/>
          <w:sz w:val="24"/>
          <w:szCs w:val="21"/>
        </w:rPr>
        <w:t xml:space="preserve">均不得向投标人或与评标无关的其他人员透露。</w:t>
      </w:r>
      <w:r>
        <w:rPr>
          <w:rFonts w:hint="eastAsia" w:ascii="宋体" w:hAnsi="宋体"/>
          <w:bCs/>
          <w:color w:val="000000"/>
          <w:sz w:val="24"/>
          <w:szCs w:val="21"/>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eastAsia="zh-CN"/>
        </w:rPr>
        <w:t xml:space="preserve">采购人或代理机构</w:t>
      </w:r>
      <w:r>
        <w:rPr>
          <w:rFonts w:hint="eastAsia" w:ascii="宋体" w:hAnsi="宋体"/>
          <w:color w:val="000000"/>
          <w:sz w:val="24"/>
          <w:szCs w:val="24"/>
        </w:rPr>
        <w:t xml:space="preserve">和评标委员会不向未中标的投标人解释未中标原因，也不公布评标过程中的相关细节。</w:t>
      </w:r>
      <w:r>
        <w:rPr>
          <w:rFonts w:hint="eastAsia" w:ascii="宋体" w:hAnsi="宋体"/>
          <w:color w:val="000000"/>
          <w:sz w:val="24"/>
          <w:szCs w:val="24"/>
        </w:rPr>
      </w:r>
      <w:r/>
    </w:p>
    <w:p>
      <w:pPr>
        <w:pStyle w:val="950"/>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50"/>
        <w:ind w:firstLine="420"/>
        <w:keepLines/>
        <w:keepNext/>
        <w:spacing w:line="400" w:lineRule="exact"/>
        <w:rPr>
          <w:rFonts w:hint="eastAsia" w:ascii="Arial" w:hAnsi="Arial" w:eastAsia="黑体" w:cs="Arial"/>
          <w:color w:val="000000"/>
          <w:sz w:val="28"/>
          <w:szCs w:val="28"/>
        </w:rPr>
        <w:outlineLvl w:val="1"/>
      </w:pPr>
      <w:r/>
      <w:bookmarkStart w:id="213" w:name="_Toc513029232"/>
      <w:r/>
      <w:bookmarkStart w:id="214" w:name="_Toc30221"/>
      <w:r/>
      <w:bookmarkStart w:id="215" w:name="_Toc16938548"/>
      <w:r/>
      <w:bookmarkStart w:id="216"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213"/>
      <w:r/>
      <w:bookmarkEnd w:id="214"/>
      <w:r/>
      <w:bookmarkEnd w:id="215"/>
      <w:r/>
      <w:bookmarkEnd w:id="216"/>
      <w:r>
        <w:rPr>
          <w:rFonts w:hint="eastAsia" w:ascii="Arial" w:hAnsi="Arial" w:eastAsia="黑体" w:cs="Arial"/>
          <w:color w:val="000000"/>
          <w:sz w:val="28"/>
          <w:szCs w:val="28"/>
        </w:rPr>
      </w:r>
      <w:r/>
    </w:p>
    <w:p>
      <w:pPr>
        <w:pStyle w:val="950"/>
        <w:ind w:firstLine="480"/>
        <w:spacing w:line="400" w:lineRule="exact"/>
        <w:rPr>
          <w:rFonts w:ascii="宋体" w:hAnsi="宋体"/>
          <w:color w:val="000000"/>
          <w:sz w:val="24"/>
          <w:szCs w:val="24"/>
        </w:rPr>
      </w:pPr>
      <w:r/>
      <w:bookmarkStart w:id="217" w:name="_Toc513029233"/>
      <w:r/>
      <w:bookmarkStart w:id="218" w:name="_Toc20823305"/>
      <w:r/>
      <w:bookmarkStart w:id="219"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50"/>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50"/>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50"/>
        <w:ind w:firstLine="420"/>
        <w:keepLines/>
        <w:keepNext/>
        <w:spacing w:line="400" w:lineRule="exact"/>
        <w:rPr>
          <w:rFonts w:hint="eastAsia" w:ascii="Arial" w:hAnsi="Arial" w:eastAsia="黑体" w:cs="Arial"/>
          <w:color w:val="000000"/>
          <w:sz w:val="28"/>
          <w:szCs w:val="28"/>
        </w:rPr>
        <w:outlineLvl w:val="1"/>
      </w:pPr>
      <w:r/>
      <w:bookmarkStart w:id="220" w:name="_Toc6975"/>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217"/>
      <w:r/>
      <w:bookmarkEnd w:id="218"/>
      <w:r/>
      <w:bookmarkEnd w:id="219"/>
      <w:r/>
      <w:bookmarkEnd w:id="220"/>
      <w:r>
        <w:rPr>
          <w:rFonts w:hint="eastAsia" w:ascii="Arial" w:hAnsi="Arial" w:eastAsia="黑体" w:cs="Arial"/>
          <w:color w:val="000000"/>
          <w:sz w:val="28"/>
          <w:szCs w:val="28"/>
        </w:rPr>
      </w:r>
      <w:r/>
    </w:p>
    <w:p>
      <w:pPr>
        <w:pStyle w:val="95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50"/>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lang w:eastAsia="zh-CN"/>
        </w:rPr>
        <w:t xml:space="preserve">采购人或代理机构</w:t>
      </w:r>
      <w:r>
        <w:rPr>
          <w:rFonts w:hint="eastAsia" w:ascii="宋体" w:hAnsi="宋体"/>
          <w:bCs/>
          <w:color w:val="000000"/>
          <w:sz w:val="24"/>
          <w:szCs w:val="21"/>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lang w:eastAsia="zh-CN"/>
        </w:rPr>
        <w:t xml:space="preserve">采购人或代理机构</w:t>
      </w:r>
      <w:r>
        <w:rPr>
          <w:rFonts w:hint="eastAsia" w:ascii="宋体" w:hAnsi="宋体"/>
          <w:bCs/>
          <w:sz w:val="24"/>
          <w:szCs w:val="21"/>
        </w:rPr>
        <w:t xml:space="preserve">将不再告知未通过资格审查或符合性审查的原因。</w:t>
      </w:r>
      <w:r>
        <w:rPr>
          <w:rFonts w:hint="eastAsia" w:ascii="宋体" w:hAnsi="宋体"/>
          <w:bCs/>
          <w:sz w:val="24"/>
          <w:szCs w:val="21"/>
        </w:rPr>
      </w:r>
      <w:r/>
    </w:p>
    <w:p>
      <w:pPr>
        <w:pStyle w:val="950"/>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50"/>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lang w:eastAsia="zh-CN"/>
        </w:rPr>
        <w:t xml:space="preserve">采购人或代理机构</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50"/>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50"/>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50"/>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50"/>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50"/>
        <w:ind w:firstLine="480"/>
        <w:spacing w:line="400" w:lineRule="exact"/>
        <w:rPr>
          <w:rFonts w:ascii="宋体" w:hAnsi="宋体"/>
          <w:color w:val="000000"/>
          <w:sz w:val="24"/>
          <w:szCs w:val="21"/>
        </w:rPr>
      </w:pPr>
      <w:r/>
      <w:bookmarkStart w:id="221" w:name="_Toc513029234"/>
      <w:r/>
      <w:bookmarkStart w:id="222" w:name="_Toc20823306"/>
      <w:r/>
      <w:bookmarkStart w:id="223"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50"/>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50"/>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50"/>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lang w:eastAsia="zh-CN"/>
        </w:rPr>
        <w:t xml:space="preserve">采购人或代理机构</w:t>
      </w:r>
      <w:r>
        <w:rPr>
          <w:rFonts w:hint="eastAsia" w:ascii="宋体" w:hAnsi="宋体"/>
          <w:sz w:val="24"/>
          <w:szCs w:val="21"/>
        </w:rPr>
        <w:t xml:space="preserve">及评标委员会联系。</w:t>
      </w:r>
      <w:r>
        <w:rPr>
          <w:rFonts w:ascii="宋体" w:hAnsi="宋体"/>
          <w:sz w:val="24"/>
          <w:szCs w:val="21"/>
        </w:rPr>
      </w:r>
      <w:r/>
    </w:p>
    <w:p>
      <w:pPr>
        <w:pStyle w:val="950"/>
        <w:ind w:firstLine="420"/>
        <w:spacing w:line="400" w:lineRule="exact"/>
        <w:rPr>
          <w:rFonts w:hint="eastAsia" w:ascii="宋体" w:hAnsi="宋体"/>
          <w:sz w:val="24"/>
          <w:szCs w:val="21"/>
        </w:rPr>
      </w:pPr>
      <w:r>
        <w:rPr>
          <w:rFonts w:hint="eastAsia" w:ascii="宋体" w:hAnsi="宋体"/>
          <w:sz w:val="24"/>
          <w:szCs w:val="21"/>
        </w:rPr>
        <w:t xml:space="preserve">25.8 异常低价投标审查</w:t>
      </w:r>
      <w:r>
        <w:rPr>
          <w:rFonts w:hint="eastAsia" w:ascii="宋体" w:hAnsi="宋体"/>
          <w:sz w:val="24"/>
          <w:szCs w:val="21"/>
        </w:rPr>
      </w:r>
      <w:r/>
    </w:p>
    <w:p>
      <w:pPr>
        <w:pStyle w:val="950"/>
        <w:ind w:firstLine="420"/>
        <w:spacing w:line="400" w:lineRule="exact"/>
        <w:rPr>
          <w:rFonts w:hint="eastAsia" w:ascii="宋体" w:hAnsi="宋体"/>
          <w:sz w:val="24"/>
          <w:szCs w:val="21"/>
        </w:rPr>
      </w:pPr>
      <w:r>
        <w:rPr>
          <w:rFonts w:hint="eastAsia" w:ascii="宋体" w:hAnsi="宋体"/>
          <w:sz w:val="24"/>
          <w:szCs w:val="21"/>
        </w:rPr>
        <w:t xml:space="preserve">25.8.1 评标过程中出现下列情形之一的，评标委员会应当启动异常低价投标审查程序：</w:t>
      </w:r>
      <w:r>
        <w:rPr>
          <w:rFonts w:hint="eastAsia" w:ascii="宋体" w:hAnsi="宋体"/>
          <w:sz w:val="24"/>
          <w:szCs w:val="21"/>
        </w:rPr>
      </w:r>
      <w:r/>
    </w:p>
    <w:p>
      <w:pPr>
        <w:pStyle w:val="950"/>
        <w:ind w:firstLine="420"/>
        <w:spacing w:line="400" w:lineRule="exact"/>
        <w:rPr>
          <w:rFonts w:hint="eastAsia" w:ascii="宋体" w:hAnsi="宋体"/>
          <w:sz w:val="24"/>
          <w:szCs w:val="21"/>
        </w:rPr>
      </w:pPr>
      <w:r>
        <w:rPr>
          <w:rFonts w:hint="eastAsia" w:ascii="宋体" w:hAnsi="宋体"/>
          <w:sz w:val="24"/>
          <w:szCs w:val="21"/>
        </w:rPr>
        <w:t xml:space="preserve">（1）投标报价低于采购项目预算50%的，即投标报价＜采购项目预算×50%；</w:t>
      </w:r>
      <w:r>
        <w:rPr>
          <w:rFonts w:hint="eastAsia" w:ascii="宋体" w:hAnsi="宋体"/>
          <w:sz w:val="24"/>
          <w:szCs w:val="21"/>
        </w:rPr>
      </w:r>
      <w:r/>
    </w:p>
    <w:p>
      <w:pPr>
        <w:pStyle w:val="950"/>
        <w:ind w:firstLine="420"/>
        <w:spacing w:line="400" w:lineRule="exact"/>
        <w:rPr>
          <w:rFonts w:hint="eastAsia" w:ascii="宋体" w:hAnsi="宋体"/>
          <w:sz w:val="24"/>
          <w:szCs w:val="21"/>
        </w:rPr>
      </w:pPr>
      <w:r>
        <w:rPr>
          <w:rFonts w:hint="eastAsia" w:ascii="宋体" w:hAnsi="宋体"/>
          <w:sz w:val="24"/>
          <w:szCs w:val="21"/>
        </w:rPr>
        <w:t xml:space="preserve">（2）投标报价低于采购项目最高限价45%的，即投标报价＜采购项目最高限价×45%；</w:t>
      </w:r>
      <w:r>
        <w:rPr>
          <w:rFonts w:hint="eastAsia" w:ascii="宋体" w:hAnsi="宋体"/>
          <w:sz w:val="24"/>
          <w:szCs w:val="21"/>
        </w:rPr>
      </w:r>
      <w:r/>
    </w:p>
    <w:p>
      <w:pPr>
        <w:pStyle w:val="950"/>
        <w:ind w:firstLine="420"/>
        <w:spacing w:line="400" w:lineRule="exact"/>
        <w:rPr>
          <w:rFonts w:hint="eastAsia" w:ascii="宋体" w:hAnsi="宋体"/>
          <w:sz w:val="24"/>
          <w:szCs w:val="21"/>
        </w:rPr>
      </w:pPr>
      <w:r>
        <w:rPr>
          <w:rFonts w:hint="eastAsia" w:ascii="宋体" w:hAnsi="宋体"/>
          <w:sz w:val="24"/>
          <w:szCs w:val="21"/>
        </w:rPr>
        <w:t xml:space="preserve">（3）评标委员会认定的供应商报价过低、有可能影响产品质量或者不能诚信履约的其他情形。</w:t>
      </w:r>
      <w:r>
        <w:rPr>
          <w:rFonts w:hint="eastAsia" w:ascii="宋体" w:hAnsi="宋体"/>
          <w:sz w:val="24"/>
          <w:szCs w:val="21"/>
        </w:rPr>
      </w:r>
      <w:r/>
    </w:p>
    <w:p>
      <w:pPr>
        <w:pStyle w:val="950"/>
        <w:ind w:firstLine="420"/>
        <w:spacing w:line="400" w:lineRule="exact"/>
        <w:rPr>
          <w:rFonts w:hint="eastAsia" w:ascii="宋体" w:hAnsi="宋体"/>
          <w:sz w:val="24"/>
          <w:szCs w:val="21"/>
        </w:rPr>
      </w:pPr>
      <w:r>
        <w:rPr>
          <w:rFonts w:hint="eastAsia" w:ascii="宋体" w:hAnsi="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sz w:val="24"/>
          <w:szCs w:val="21"/>
        </w:rPr>
      </w:r>
      <w:r/>
    </w:p>
    <w:p>
      <w:pPr>
        <w:pStyle w:val="950"/>
        <w:ind w:firstLine="420"/>
        <w:keepLines/>
        <w:keepNext/>
        <w:spacing w:line="400" w:lineRule="exact"/>
        <w:rPr>
          <w:rFonts w:hint="eastAsia" w:ascii="Arial" w:hAnsi="Arial" w:eastAsia="黑体" w:cs="Arial"/>
          <w:sz w:val="28"/>
          <w:szCs w:val="28"/>
        </w:rPr>
        <w:outlineLvl w:val="1"/>
      </w:pPr>
      <w:r/>
      <w:bookmarkStart w:id="224" w:name="_Toc3108"/>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221"/>
      <w:r/>
      <w:bookmarkEnd w:id="222"/>
      <w:r/>
      <w:bookmarkEnd w:id="223"/>
      <w:r>
        <w:rPr>
          <w:rFonts w:hint="eastAsia" w:ascii="Arial" w:hAnsi="Arial" w:eastAsia="黑体" w:cs="Arial"/>
          <w:sz w:val="28"/>
          <w:szCs w:val="28"/>
        </w:rPr>
        <w:t xml:space="preserve">无效投标条款和废标条款</w:t>
      </w:r>
      <w:bookmarkEnd w:id="224"/>
      <w:r>
        <w:rPr>
          <w:rFonts w:hint="eastAsia" w:ascii="Arial" w:hAnsi="Arial" w:eastAsia="黑体" w:cs="Arial"/>
          <w:sz w:val="28"/>
          <w:szCs w:val="28"/>
        </w:rPr>
      </w:r>
      <w:r/>
    </w:p>
    <w:p>
      <w:pPr>
        <w:pStyle w:val="950"/>
        <w:ind w:left="478"/>
        <w:spacing w:line="400" w:lineRule="exact"/>
        <w:rPr>
          <w:rFonts w:hint="eastAsia" w:ascii="宋体" w:hAnsi="宋体"/>
          <w:bCs/>
          <w:sz w:val="24"/>
          <w:szCs w:val="21"/>
        </w:rPr>
        <w:outlineLvl w:val="2"/>
      </w:pPr>
      <w:r/>
      <w:bookmarkStart w:id="225" w:name="_Toc26102"/>
      <w:r/>
      <w:bookmarkStart w:id="226" w:name="_Toc16938551"/>
      <w:r/>
      <w:bookmarkStart w:id="227" w:name="_Toc20823307"/>
      <w:r/>
      <w:bookmarkStart w:id="228"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bookmarkEnd w:id="225"/>
      <w:r>
        <w:rPr>
          <w:rFonts w:hint="eastAsia" w:ascii="宋体" w:hAnsi="宋体"/>
          <w:bCs/>
          <w:sz w:val="24"/>
          <w:szCs w:val="21"/>
        </w:rPr>
      </w:r>
      <w:r/>
    </w:p>
    <w:p>
      <w:pPr>
        <w:pStyle w:val="950"/>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5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5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50"/>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50"/>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Cs/>
          <w:i/>
          <w:color w:val="000000"/>
          <w:sz w:val="24"/>
          <w:szCs w:val="21"/>
          <w:u w:val="single"/>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50"/>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rPr>
          <w:rFonts w:hint="eastAsia" w:ascii="宋体" w:hAnsi="宋体"/>
          <w:sz w:val="24"/>
          <w:szCs w:val="21"/>
        </w:rPr>
      </w:r>
      <w:r/>
    </w:p>
    <w:p>
      <w:pPr>
        <w:pStyle w:val="950"/>
        <w:ind w:firstLine="56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魏碑_GBK" w:hAnsi="方正魏碑_GBK" w:eastAsia="方正魏碑_GBK" w:cs="方正魏碑_GBK"/>
          <w:bCs/>
          <w:color w:val="ff0000"/>
          <w:sz w:val="28"/>
          <w:szCs w:val="28"/>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50"/>
        <w:ind w:firstLine="56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26.1.13 投标人所投标产品不符合招标文件中所列国家强制性标准的。</w:t>
      </w:r>
      <w:r>
        <w:rPr>
          <w:rFonts w:hint="eastAsia" w:ascii="方正魏碑_GBK" w:hAnsi="方正魏碑_GBK" w:eastAsia="方正魏碑_GBK" w:cs="方正魏碑_GBK"/>
          <w:bCs/>
          <w:color w:val="ff0000"/>
          <w:sz w:val="28"/>
          <w:szCs w:val="28"/>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rPr>
          <w:rFonts w:hint="eastAsia" w:ascii="宋体" w:hAnsi="宋体"/>
          <w:bCs/>
          <w:color w:val="000000"/>
          <w:sz w:val="24"/>
          <w:szCs w:val="21"/>
        </w:rPr>
      </w:r>
      <w:r/>
    </w:p>
    <w:p>
      <w:pPr>
        <w:pStyle w:val="950"/>
        <w:ind w:left="478"/>
        <w:spacing w:line="400" w:lineRule="exact"/>
        <w:rPr>
          <w:rFonts w:hint="eastAsia" w:ascii="宋体" w:hAnsi="宋体"/>
          <w:bCs/>
          <w:color w:val="000000"/>
          <w:sz w:val="24"/>
          <w:szCs w:val="21"/>
        </w:rPr>
        <w:outlineLvl w:val="2"/>
      </w:pPr>
      <w:r/>
      <w:bookmarkStart w:id="229" w:name="_Toc10545"/>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bookmarkEnd w:id="229"/>
      <w:r>
        <w:rPr>
          <w:rFonts w:hint="eastAsia" w:ascii="宋体" w:hAnsi="宋体"/>
          <w:bCs/>
          <w:color w:val="000000"/>
          <w:sz w:val="24"/>
          <w:szCs w:val="21"/>
        </w:rPr>
        <w:t xml:space="preserve"> </w:t>
      </w:r>
      <w:r>
        <w:rPr>
          <w:rFonts w:hint="eastAsia" w:ascii="宋体" w:hAnsi="宋体"/>
          <w:bCs/>
          <w:color w:val="000000"/>
          <w:sz w:val="24"/>
          <w:szCs w:val="21"/>
        </w:rPr>
      </w:r>
      <w:r/>
    </w:p>
    <w:p>
      <w:pPr>
        <w:pStyle w:val="950"/>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50"/>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50"/>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50"/>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50"/>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50"/>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50"/>
        <w:ind w:left="478"/>
        <w:spacing w:line="400" w:lineRule="exact"/>
        <w:rPr>
          <w:rFonts w:hint="eastAsia" w:ascii="宋体" w:hAnsi="宋体"/>
          <w:bCs/>
          <w:color w:val="000000"/>
          <w:sz w:val="24"/>
          <w:szCs w:val="21"/>
        </w:rPr>
        <w:outlineLvl w:val="2"/>
      </w:pPr>
      <w:r/>
      <w:bookmarkStart w:id="230" w:name="_Toc10974"/>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bookmarkEnd w:id="230"/>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50"/>
        <w:ind w:firstLine="480"/>
        <w:keepLines/>
        <w:keepNext/>
        <w:spacing w:before="156" w:after="156" w:line="400" w:lineRule="exact"/>
        <w:rPr>
          <w:rFonts w:hint="eastAsia"/>
          <w:b/>
          <w:bCs/>
          <w:color w:val="000000"/>
          <w:sz w:val="32"/>
          <w:szCs w:val="32"/>
        </w:rPr>
        <w:outlineLvl w:val="0"/>
      </w:pPr>
      <w:r/>
      <w:bookmarkStart w:id="231" w:name="_Toc17941"/>
      <w:r/>
      <w:bookmarkStart w:id="232" w:name="_Toc19308"/>
      <w:r/>
      <w:bookmarkStart w:id="233" w:name="_Toc120614219"/>
      <w:r/>
      <w:bookmarkStart w:id="234" w:name="_Toc18530"/>
      <w:r>
        <w:rPr>
          <w:rFonts w:hint="eastAsia"/>
          <w:b/>
          <w:bCs/>
          <w:color w:val="000000"/>
          <w:sz w:val="32"/>
          <w:szCs w:val="32"/>
        </w:rPr>
        <w:t xml:space="preserve">六、</w:t>
      </w:r>
      <w:bookmarkEnd w:id="226"/>
      <w:r/>
      <w:bookmarkEnd w:id="227"/>
      <w:r/>
      <w:bookmarkEnd w:id="228"/>
      <w:r>
        <w:rPr>
          <w:rFonts w:hint="eastAsia"/>
          <w:b/>
          <w:bCs/>
          <w:color w:val="000000"/>
          <w:sz w:val="32"/>
          <w:szCs w:val="32"/>
        </w:rPr>
        <w:t xml:space="preserve">定标</w:t>
      </w:r>
      <w:bookmarkEnd w:id="231"/>
      <w:r/>
      <w:bookmarkEnd w:id="232"/>
      <w:r/>
      <w:bookmarkEnd w:id="233"/>
      <w:r/>
      <w:bookmarkEnd w:id="234"/>
      <w:r>
        <w:rPr>
          <w:rFonts w:hint="eastAsia"/>
          <w:b/>
          <w:bCs/>
          <w:color w:val="000000"/>
          <w:sz w:val="32"/>
          <w:szCs w:val="32"/>
        </w:rPr>
      </w:r>
      <w:r/>
    </w:p>
    <w:p>
      <w:pPr>
        <w:pStyle w:val="950"/>
        <w:ind w:firstLine="600"/>
        <w:keepLines/>
        <w:keepNext/>
        <w:spacing w:line="400" w:lineRule="exact"/>
        <w:rPr>
          <w:rFonts w:hint="eastAsia" w:ascii="黑体" w:hAnsi="宋体" w:eastAsia="黑体"/>
          <w:bCs/>
          <w:color w:val="000000"/>
          <w:sz w:val="30"/>
          <w:szCs w:val="30"/>
        </w:rPr>
        <w:outlineLvl w:val="1"/>
      </w:pPr>
      <w:r/>
      <w:bookmarkStart w:id="235" w:name="_Toc513029238"/>
      <w:r/>
      <w:bookmarkStart w:id="236" w:name="_Toc16938554"/>
      <w:r/>
      <w:bookmarkStart w:id="237" w:name="_Toc20823310"/>
      <w:r/>
      <w:bookmarkStart w:id="238" w:name="_Toc8689"/>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235"/>
      <w:r>
        <w:rPr>
          <w:rFonts w:hint="eastAsia" w:ascii="黑体" w:hAnsi="宋体" w:eastAsia="黑体"/>
          <w:bCs/>
          <w:color w:val="000000"/>
          <w:sz w:val="30"/>
          <w:szCs w:val="30"/>
        </w:rPr>
        <w:t xml:space="preserve">确定</w:t>
      </w:r>
      <w:bookmarkEnd w:id="236"/>
      <w:r/>
      <w:bookmarkEnd w:id="237"/>
      <w:r>
        <w:rPr>
          <w:rFonts w:hint="eastAsia" w:ascii="黑体" w:hAnsi="宋体" w:eastAsia="黑体"/>
          <w:bCs/>
          <w:color w:val="000000"/>
          <w:sz w:val="30"/>
          <w:szCs w:val="30"/>
        </w:rPr>
        <w:t xml:space="preserve">中标单位</w:t>
      </w:r>
      <w:bookmarkEnd w:id="238"/>
      <w:r>
        <w:rPr>
          <w:rFonts w:hint="eastAsia" w:ascii="黑体" w:hAnsi="宋体" w:eastAsia="黑体"/>
          <w:bCs/>
          <w:color w:val="000000"/>
          <w:sz w:val="30"/>
          <w:szCs w:val="30"/>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50"/>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950"/>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lang w:eastAsia="zh-CN"/>
        </w:rPr>
        <w:t xml:space="preserve">采购人或代理机构</w:t>
      </w:r>
      <w:r>
        <w:rPr>
          <w:rFonts w:hint="eastAsia" w:ascii="宋体" w:hAnsi="宋体"/>
          <w:color w:val="000000"/>
          <w:sz w:val="24"/>
          <w:szCs w:val="24"/>
        </w:rPr>
        <w:t xml:space="preserve">将在“江苏政府采购网”发布中标公告，公告期限为1个工作日。</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lang w:eastAsia="zh-CN"/>
        </w:rPr>
        <w:t xml:space="preserve">采购人或代理机构</w:t>
      </w:r>
      <w:r>
        <w:rPr>
          <w:rFonts w:hint="eastAsia" w:ascii="宋体" w:hAnsi="宋体"/>
          <w:color w:val="000000"/>
          <w:sz w:val="24"/>
          <w:szCs w:val="24"/>
        </w:rPr>
        <w:t xml:space="preserve">行贿或者提供其他不正当利益的。</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50"/>
        <w:ind w:firstLine="480"/>
        <w:spacing w:line="400" w:lineRule="exact"/>
        <w:rPr>
          <w:rFonts w:ascii="宋体" w:hAnsi="宋体"/>
          <w:color w:val="000000"/>
          <w:sz w:val="24"/>
          <w:szCs w:val="24"/>
        </w:rPr>
      </w:pPr>
      <w:r/>
      <w:bookmarkStart w:id="23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50"/>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50"/>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50"/>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50"/>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50"/>
        <w:ind w:firstLine="600"/>
        <w:keepLines/>
        <w:keepNext/>
        <w:spacing w:line="400" w:lineRule="exact"/>
        <w:rPr>
          <w:rFonts w:hint="eastAsia" w:ascii="黑体" w:hAnsi="宋体" w:eastAsia="黑体"/>
          <w:bCs/>
          <w:color w:val="000000"/>
          <w:sz w:val="30"/>
          <w:szCs w:val="30"/>
        </w:rPr>
        <w:outlineLvl w:val="1"/>
      </w:pPr>
      <w:r/>
      <w:bookmarkStart w:id="240" w:name="_Toc15108"/>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239"/>
      <w:r/>
      <w:bookmarkEnd w:id="240"/>
      <w:r>
        <w:rPr>
          <w:rFonts w:hint="eastAsia" w:ascii="黑体" w:hAnsi="宋体" w:eastAsia="黑体"/>
          <w:bCs/>
          <w:color w:val="000000"/>
          <w:sz w:val="30"/>
          <w:szCs w:val="30"/>
        </w:rPr>
      </w:r>
      <w:r/>
    </w:p>
    <w:p>
      <w:pPr>
        <w:pStyle w:val="95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lang w:eastAsia="zh-CN"/>
        </w:rPr>
        <w:t xml:space="preserve">采购人或代理机构</w:t>
      </w:r>
      <w:r>
        <w:rPr>
          <w:rFonts w:hint="eastAsia" w:ascii="宋体" w:hAnsi="宋体"/>
          <w:color w:val="000000"/>
          <w:sz w:val="24"/>
          <w:szCs w:val="24"/>
        </w:rPr>
        <w:t xml:space="preserve">或采购人提出质疑。上述应知其权益受到损害之日，是指：</w:t>
      </w:r>
      <w:r>
        <w:rPr>
          <w:rFonts w:hint="eastAsia" w:ascii="宋体" w:hAnsi="宋体"/>
          <w:color w:val="000000"/>
          <w:sz w:val="24"/>
          <w:szCs w:val="24"/>
        </w:rPr>
      </w:r>
      <w:r/>
    </w:p>
    <w:p>
      <w:pPr>
        <w:pStyle w:val="950"/>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50"/>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eastAsia="zh-CN"/>
        </w:rPr>
        <w:t xml:space="preserve">采购人或代理机构</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50"/>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lang w:val="en-US" w:eastAsia="zh-CN"/>
        </w:rPr>
        <w:t xml:space="preserve">3</w:t>
      </w:r>
      <w:r>
        <w:rPr>
          <w:rFonts w:hint="eastAsia" w:ascii="宋体" w:hAnsi="宋体"/>
          <w:sz w:val="24"/>
          <w:szCs w:val="24"/>
        </w:rPr>
        <w:t xml:space="preserve">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lang w:eastAsia="zh-CN"/>
        </w:rPr>
        <w:t xml:space="preserve">采购人或代理机构</w:t>
      </w:r>
      <w:r>
        <w:rPr>
          <w:rFonts w:ascii="宋体" w:hAnsi="宋体"/>
          <w:sz w:val="24"/>
          <w:szCs w:val="24"/>
        </w:rPr>
        <w:t xml:space="preserve">提出，由</w:t>
      </w:r>
      <w:r>
        <w:rPr>
          <w:rFonts w:hint="eastAsia" w:ascii="宋体" w:hAnsi="宋体"/>
          <w:sz w:val="24"/>
          <w:szCs w:val="24"/>
          <w:lang w:eastAsia="zh-CN"/>
        </w:rPr>
        <w:t xml:space="preserve">采购人或代理机构</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50"/>
        <w:ind w:firstLine="480"/>
        <w:spacing w:line="400" w:lineRule="exact"/>
        <w:rPr>
          <w:rFonts w:ascii="宋体" w:hAnsi="宋体"/>
          <w:b/>
          <w:sz w:val="24"/>
          <w:szCs w:val="24"/>
        </w:rPr>
      </w:pP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50"/>
        <w:ind w:firstLine="480"/>
        <w:spacing w:line="4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eastAsia="zh-CN"/>
        </w:rPr>
        <w:t xml:space="preserve">或代理机构</w:t>
      </w:r>
      <w:r>
        <w:rPr>
          <w:rFonts w:hint="eastAsia" w:ascii="宋体" w:hAnsi="宋体"/>
          <w:sz w:val="24"/>
          <w:szCs w:val="24"/>
        </w:rPr>
        <w:t xml:space="preserve">只接收以纸质原件形式送达的质疑,建议供应商尽量通过邮寄方式提交质疑（采购人</w:t>
      </w:r>
      <w:r>
        <w:rPr>
          <w:rFonts w:hint="eastAsia" w:ascii="宋体" w:hAnsi="宋体"/>
          <w:sz w:val="24"/>
          <w:szCs w:val="24"/>
          <w:lang w:eastAsia="zh-CN"/>
        </w:rPr>
        <w:t xml:space="preserve">或代理机构</w:t>
      </w:r>
      <w:r>
        <w:rPr>
          <w:rFonts w:hint="eastAsia" w:ascii="宋体" w:hAnsi="宋体"/>
          <w:sz w:val="24"/>
          <w:szCs w:val="24"/>
        </w:rPr>
        <w:t xml:space="preserve">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50"/>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50"/>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eastAsia="zh-CN"/>
        </w:rPr>
        <w:t xml:space="preserve">采购人或代理机构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50"/>
        <w:ind w:firstLine="600"/>
        <w:keepLines/>
        <w:keepNext/>
        <w:spacing w:line="400" w:lineRule="exact"/>
        <w:rPr>
          <w:rFonts w:hint="eastAsia" w:ascii="黑体" w:hAnsi="宋体" w:eastAsia="黑体"/>
          <w:bCs/>
          <w:color w:val="000000"/>
          <w:sz w:val="30"/>
          <w:szCs w:val="30"/>
        </w:rPr>
        <w:outlineLvl w:val="1"/>
      </w:pPr>
      <w:r/>
      <w:bookmarkStart w:id="241" w:name="_Toc2646"/>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bookmarkEnd w:id="241"/>
      <w:r>
        <w:rPr>
          <w:rFonts w:hint="eastAsia" w:ascii="黑体" w:hAnsi="宋体" w:eastAsia="黑体"/>
          <w:bCs/>
          <w:color w:val="000000"/>
          <w:sz w:val="30"/>
          <w:szCs w:val="30"/>
        </w:rPr>
      </w:r>
      <w:r/>
    </w:p>
    <w:p>
      <w:pPr>
        <w:pStyle w:val="950"/>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lang w:eastAsia="zh-CN"/>
        </w:rPr>
        <w:t xml:space="preserve">采购人或代理机构</w:t>
      </w:r>
      <w:r>
        <w:rPr>
          <w:rFonts w:hint="eastAsia" w:ascii="宋体" w:hAnsi="宋体"/>
          <w:color w:val="000000"/>
          <w:sz w:val="24"/>
          <w:szCs w:val="24"/>
        </w:rPr>
        <w:t xml:space="preserve">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50"/>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50"/>
        <w:keepLines/>
        <w:keepNext/>
        <w:spacing w:before="156" w:after="156" w:line="400" w:lineRule="exact"/>
        <w:rPr>
          <w:rFonts w:hint="eastAsia"/>
          <w:b/>
          <w:bCs/>
          <w:color w:val="000000"/>
          <w:sz w:val="32"/>
          <w:szCs w:val="32"/>
        </w:rPr>
        <w:outlineLvl w:val="0"/>
      </w:pPr>
      <w:r/>
      <w:bookmarkStart w:id="242" w:name="_Toc120614220"/>
      <w:r/>
      <w:bookmarkStart w:id="243" w:name="_Toc15214"/>
      <w:r/>
      <w:bookmarkStart w:id="244" w:name="_Toc20297"/>
      <w:r/>
      <w:bookmarkStart w:id="245" w:name="_Toc13869"/>
      <w:r/>
      <w:bookmarkStart w:id="246" w:name="_Toc513029236"/>
      <w:r/>
      <w:bookmarkStart w:id="247" w:name="_Toc16938552"/>
      <w:r/>
      <w:bookmarkStart w:id="248" w:name="_Toc20823308"/>
      <w:r>
        <w:rPr>
          <w:rFonts w:hint="eastAsia"/>
          <w:b/>
          <w:bCs/>
          <w:color w:val="000000"/>
          <w:sz w:val="32"/>
          <w:szCs w:val="32"/>
        </w:rPr>
        <w:t xml:space="preserve">七、授予合同</w:t>
      </w:r>
      <w:bookmarkEnd w:id="242"/>
      <w:r/>
      <w:bookmarkEnd w:id="243"/>
      <w:r/>
      <w:bookmarkEnd w:id="244"/>
      <w:r/>
      <w:bookmarkEnd w:id="245"/>
      <w:r>
        <w:rPr>
          <w:rFonts w:hint="eastAsia"/>
          <w:b/>
          <w:bCs/>
          <w:color w:val="000000"/>
          <w:sz w:val="32"/>
          <w:szCs w:val="32"/>
        </w:rPr>
      </w:r>
      <w:r/>
    </w:p>
    <w:p>
      <w:pPr>
        <w:pStyle w:val="950"/>
        <w:ind w:firstLine="600"/>
        <w:keepLines/>
        <w:keepNext/>
        <w:spacing w:line="400" w:lineRule="exact"/>
        <w:rPr>
          <w:rFonts w:hint="eastAsia" w:ascii="黑体" w:hAnsi="宋体" w:eastAsia="黑体"/>
          <w:bCs/>
          <w:color w:val="000000"/>
          <w:sz w:val="30"/>
          <w:szCs w:val="30"/>
        </w:rPr>
        <w:outlineLvl w:val="1"/>
      </w:pPr>
      <w:r/>
      <w:bookmarkEnd w:id="246"/>
      <w:r/>
      <w:bookmarkEnd w:id="247"/>
      <w:r/>
      <w:bookmarkEnd w:id="248"/>
      <w:r/>
      <w:bookmarkStart w:id="249" w:name="_Toc16114"/>
      <w:r/>
      <w:bookmarkStart w:id="250" w:name="_Toc16938553"/>
      <w:r/>
      <w:bookmarkStart w:id="251" w:name="_Toc513029237"/>
      <w:r/>
      <w:bookmarkStart w:id="252"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bookmarkEnd w:id="249"/>
      <w:r>
        <w:rPr>
          <w:rFonts w:hint="eastAsia" w:ascii="黑体" w:hAnsi="宋体" w:eastAsia="黑体"/>
          <w:bCs/>
          <w:color w:val="000000"/>
          <w:sz w:val="30"/>
          <w:szCs w:val="30"/>
        </w:rPr>
      </w:r>
      <w:r/>
    </w:p>
    <w:p>
      <w:pPr>
        <w:pStyle w:val="950"/>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w:t>
      </w:r>
      <w:r>
        <w:rPr>
          <w:rFonts w:hint="eastAsia" w:ascii="宋体" w:hAnsi="宋体"/>
          <w:color w:val="000000"/>
          <w:sz w:val="24"/>
          <w:szCs w:val="24"/>
          <w:u w:val="single"/>
        </w:rPr>
        <w:t xml:space="preserve">三十日</w:t>
      </w:r>
      <w:r>
        <w:rPr>
          <w:rFonts w:hint="eastAsia" w:ascii="宋体" w:hAnsi="宋体"/>
          <w:color w:val="000000"/>
          <w:sz w:val="24"/>
          <w:szCs w:val="24"/>
        </w:rPr>
        <w:t xml:space="preserve">内，按照招标文件确定的事项与采购人签订政府采购合同。</w:t>
      </w:r>
      <w:r>
        <w:rPr>
          <w:rFonts w:hint="eastAsia" w:ascii="宋体" w:hAnsi="宋体"/>
          <w:color w:val="000000"/>
          <w:sz w:val="24"/>
          <w:szCs w:val="24"/>
        </w:rPr>
      </w:r>
      <w:r/>
    </w:p>
    <w:p>
      <w:pPr>
        <w:pStyle w:val="950"/>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50"/>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50"/>
        <w:ind w:firstLine="600"/>
        <w:keepLines/>
        <w:keepNext/>
        <w:spacing w:line="400" w:lineRule="exact"/>
        <w:rPr>
          <w:rFonts w:hint="eastAsia" w:ascii="黑体" w:hAnsi="宋体" w:eastAsia="黑体"/>
          <w:bCs/>
          <w:color w:val="000000"/>
          <w:sz w:val="30"/>
          <w:szCs w:val="30"/>
        </w:rPr>
        <w:outlineLvl w:val="1"/>
      </w:pPr>
      <w:r/>
      <w:bookmarkStart w:id="253" w:name="_Toc21556"/>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bookmarkEnd w:id="253"/>
      <w:r>
        <w:rPr>
          <w:rFonts w:hint="eastAsia" w:ascii="黑体" w:hAnsi="宋体" w:eastAsia="黑体"/>
          <w:bCs/>
          <w:color w:val="000000"/>
          <w:sz w:val="30"/>
          <w:szCs w:val="30"/>
        </w:rPr>
      </w:r>
      <w:r/>
    </w:p>
    <w:p>
      <w:pPr>
        <w:pStyle w:val="95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50"/>
        <w:ind w:firstLine="600"/>
        <w:keepLines/>
        <w:keepNext/>
        <w:spacing w:line="400" w:lineRule="exact"/>
        <w:rPr>
          <w:rFonts w:ascii="黑体" w:hAnsi="宋体" w:eastAsia="黑体"/>
          <w:bCs/>
          <w:color w:val="000000"/>
          <w:sz w:val="30"/>
          <w:szCs w:val="30"/>
        </w:rPr>
        <w:outlineLvl w:val="1"/>
      </w:pPr>
      <w:r/>
      <w:bookmarkEnd w:id="250"/>
      <w:r/>
      <w:bookmarkEnd w:id="251"/>
      <w:r/>
      <w:bookmarkEnd w:id="252"/>
      <w:r/>
      <w:bookmarkStart w:id="254" w:name="_Toc18547"/>
      <w:r/>
      <w:bookmarkStart w:id="255" w:name="_Toc16938558"/>
      <w:r/>
      <w:bookmarkStart w:id="256" w:name="_Toc479757207"/>
      <w:r/>
      <w:bookmarkStart w:id="257" w:name="_Toc120614221"/>
      <w:r/>
      <w:bookmarkStart w:id="258" w:name="_Toc20823314"/>
      <w:r/>
      <w:bookmarkStart w:id="259" w:name="_Toc513029242"/>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bookmarkEnd w:id="254"/>
      <w:r>
        <w:rPr>
          <w:rFonts w:ascii="黑体" w:hAnsi="宋体" w:eastAsia="黑体"/>
          <w:bCs/>
          <w:color w:val="000000"/>
          <w:sz w:val="30"/>
          <w:szCs w:val="30"/>
        </w:rPr>
      </w:r>
      <w:r/>
    </w:p>
    <w:p>
      <w:pPr>
        <w:pStyle w:val="950"/>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50"/>
        <w:ind w:firstLine="420"/>
        <w:spacing w:line="400" w:lineRule="exact"/>
        <w:rPr>
          <w:rFonts w:hint="eastAsia"/>
          <w:color w:val="000000"/>
          <w:szCs w:val="21"/>
        </w:rPr>
      </w:pPr>
      <w:r>
        <w:rPr>
          <w:rFonts w:hint="eastAsia"/>
          <w:color w:val="000000"/>
          <w:szCs w:val="21"/>
        </w:rPr>
      </w:r>
      <w:r/>
    </w:p>
    <w:p>
      <w:pPr>
        <w:pStyle w:val="95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50"/>
        <w:ind w:firstLine="2640"/>
        <w:jc w:val="left"/>
        <w:rPr>
          <w:rFonts w:hint="eastAsia" w:ascii="黑体" w:eastAsia="黑体"/>
          <w:bCs/>
          <w:color w:val="000000"/>
          <w:sz w:val="44"/>
          <w:szCs w:val="28"/>
        </w:rPr>
        <w:outlineLvl w:val="9"/>
      </w:pPr>
      <w:r>
        <w:rPr>
          <w:rFonts w:hint="eastAsia" w:ascii="黑体" w:eastAsia="黑体"/>
          <w:bCs/>
          <w:color w:val="000000"/>
          <w:sz w:val="44"/>
          <w:szCs w:val="28"/>
        </w:rPr>
      </w:r>
      <w:r/>
    </w:p>
    <w:p>
      <w:pPr>
        <w:pStyle w:val="950"/>
        <w:ind w:firstLine="2640"/>
        <w:jc w:val="left"/>
        <w:rPr>
          <w:rFonts w:hint="eastAsia" w:ascii="黑体" w:eastAsia="黑体"/>
          <w:bCs/>
          <w:color w:val="000000"/>
          <w:sz w:val="44"/>
          <w:szCs w:val="28"/>
        </w:rPr>
        <w:outlineLvl w:val="9"/>
      </w:pPr>
      <w:r>
        <w:rPr>
          <w:rFonts w:hint="eastAsia" w:ascii="黑体" w:eastAsia="黑体"/>
          <w:bCs/>
          <w:color w:val="000000"/>
          <w:sz w:val="44"/>
          <w:szCs w:val="28"/>
        </w:rPr>
      </w:r>
      <w:r/>
    </w:p>
    <w:p>
      <w:pPr>
        <w:pStyle w:val="950"/>
        <w:ind w:firstLine="2640"/>
        <w:jc w:val="left"/>
        <w:rPr>
          <w:rFonts w:hint="eastAsia" w:ascii="黑体" w:eastAsia="黑体"/>
          <w:bCs/>
          <w:color w:val="000000"/>
          <w:sz w:val="44"/>
          <w:szCs w:val="28"/>
        </w:rPr>
        <w:outlineLvl w:val="9"/>
      </w:pPr>
      <w:r>
        <w:rPr>
          <w:rFonts w:hint="eastAsia" w:ascii="黑体" w:eastAsia="黑体"/>
          <w:bCs/>
          <w:color w:val="000000"/>
          <w:sz w:val="44"/>
          <w:szCs w:val="28"/>
        </w:rPr>
      </w:r>
      <w:r/>
    </w:p>
    <w:p>
      <w:pPr>
        <w:pStyle w:val="950"/>
        <w:ind w:firstLine="2640"/>
        <w:jc w:val="left"/>
        <w:rPr>
          <w:rFonts w:hint="eastAsia" w:ascii="黑体" w:eastAsia="黑体"/>
          <w:bCs/>
          <w:color w:val="000000"/>
          <w:sz w:val="44"/>
          <w:szCs w:val="28"/>
        </w:rPr>
        <w:outlineLvl w:val="9"/>
      </w:pPr>
      <w:r>
        <w:rPr>
          <w:rFonts w:hint="eastAsia" w:ascii="黑体" w:eastAsia="黑体"/>
          <w:bCs/>
          <w:color w:val="000000"/>
          <w:sz w:val="44"/>
          <w:szCs w:val="28"/>
        </w:rPr>
      </w:r>
      <w:r/>
    </w:p>
    <w:p>
      <w:pPr>
        <w:pStyle w:val="950"/>
        <w:ind w:firstLine="2640"/>
        <w:jc w:val="left"/>
        <w:rPr>
          <w:rFonts w:hint="eastAsia" w:ascii="黑体" w:eastAsia="黑体"/>
          <w:bCs/>
          <w:color w:val="000000"/>
          <w:sz w:val="44"/>
          <w:szCs w:val="28"/>
        </w:rPr>
        <w:outlineLvl w:val="9"/>
      </w:pPr>
      <w:r>
        <w:rPr>
          <w:rFonts w:hint="eastAsia" w:ascii="黑体" w:eastAsia="黑体"/>
          <w:bCs/>
          <w:color w:val="000000"/>
          <w:sz w:val="44"/>
          <w:szCs w:val="28"/>
        </w:rPr>
      </w:r>
      <w:r/>
    </w:p>
    <w:p>
      <w:pPr>
        <w:pStyle w:val="950"/>
        <w:ind w:firstLine="2640"/>
        <w:jc w:val="left"/>
        <w:rPr>
          <w:rFonts w:hint="eastAsia" w:ascii="黑体" w:eastAsia="黑体"/>
          <w:bCs/>
          <w:color w:val="000000"/>
          <w:sz w:val="44"/>
          <w:szCs w:val="28"/>
        </w:rPr>
        <w:outlineLvl w:val="9"/>
      </w:pPr>
      <w:r>
        <w:rPr>
          <w:rFonts w:hint="eastAsia" w:ascii="黑体" w:eastAsia="黑体"/>
          <w:bCs/>
          <w:color w:val="000000"/>
          <w:sz w:val="44"/>
          <w:szCs w:val="28"/>
        </w:rPr>
      </w:r>
      <w:r/>
    </w:p>
    <w:p>
      <w:pPr>
        <w:pStyle w:val="950"/>
        <w:ind w:firstLine="2640"/>
        <w:jc w:val="left"/>
        <w:rPr>
          <w:rFonts w:hint="eastAsia" w:ascii="黑体" w:eastAsia="黑体"/>
          <w:bCs/>
          <w:color w:val="000000"/>
          <w:sz w:val="44"/>
          <w:szCs w:val="28"/>
        </w:rPr>
        <w:outlineLvl w:val="9"/>
      </w:pPr>
      <w:r>
        <w:rPr>
          <w:rFonts w:hint="eastAsia" w:ascii="黑体" w:eastAsia="黑体"/>
          <w:bCs/>
          <w:color w:val="000000"/>
          <w:sz w:val="44"/>
          <w:szCs w:val="28"/>
        </w:rPr>
      </w:r>
      <w:r/>
    </w:p>
    <w:p>
      <w:pPr>
        <w:pStyle w:val="950"/>
        <w:ind w:firstLine="2640"/>
        <w:jc w:val="left"/>
        <w:rPr>
          <w:rFonts w:hint="eastAsia" w:ascii="黑体" w:eastAsia="黑体"/>
          <w:bCs/>
          <w:color w:val="000000"/>
          <w:sz w:val="44"/>
          <w:szCs w:val="28"/>
        </w:rPr>
        <w:outlineLvl w:val="9"/>
      </w:pPr>
      <w:r>
        <w:rPr>
          <w:rFonts w:hint="eastAsia" w:ascii="黑体" w:eastAsia="黑体"/>
          <w:bCs/>
          <w:color w:val="000000"/>
          <w:sz w:val="44"/>
          <w:szCs w:val="28"/>
        </w:rPr>
      </w:r>
      <w:r/>
    </w:p>
    <w:p>
      <w:pPr>
        <w:pStyle w:val="950"/>
        <w:ind w:firstLine="2640"/>
        <w:jc w:val="left"/>
        <w:rPr>
          <w:rFonts w:hint="eastAsia" w:ascii="黑体" w:eastAsia="黑体"/>
          <w:bCs/>
          <w:color w:val="000000"/>
          <w:sz w:val="44"/>
          <w:szCs w:val="28"/>
        </w:rPr>
        <w:outlineLvl w:val="9"/>
      </w:pPr>
      <w:r>
        <w:rPr>
          <w:rFonts w:hint="eastAsia" w:ascii="黑体" w:eastAsia="黑体"/>
          <w:bCs/>
          <w:color w:val="000000"/>
          <w:sz w:val="44"/>
          <w:szCs w:val="28"/>
        </w:rPr>
      </w:r>
      <w:r/>
    </w:p>
    <w:p>
      <w:pPr>
        <w:pStyle w:val="950"/>
        <w:ind w:firstLine="2640"/>
        <w:jc w:val="left"/>
        <w:keepNext/>
        <w:rPr>
          <w:rFonts w:hint="eastAsia" w:ascii="黑体" w:eastAsia="黑体"/>
          <w:bCs/>
          <w:color w:val="000000"/>
          <w:sz w:val="44"/>
          <w:szCs w:val="28"/>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260" w:name="_Toc21844"/>
      <w:r>
        <w:rPr>
          <w:rFonts w:hint="eastAsia" w:ascii="黑体" w:eastAsia="黑体"/>
          <w:bCs/>
          <w:color w:val="000000"/>
          <w:sz w:val="44"/>
          <w:szCs w:val="28"/>
        </w:rPr>
      </w:r>
      <w:r/>
    </w:p>
    <w:p>
      <w:pPr>
        <w:pStyle w:val="950"/>
        <w:ind w:firstLine="2640"/>
        <w:jc w:val="left"/>
        <w:keepNext/>
        <w:rPr>
          <w:rFonts w:hint="eastAsia" w:ascii="黑体" w:eastAsia="黑体"/>
          <w:bCs/>
          <w:color w:val="000000"/>
          <w:sz w:val="44"/>
          <w:szCs w:val="28"/>
        </w:rPr>
        <w:outlineLvl w:val="0"/>
      </w:pPr>
      <w:r/>
      <w:bookmarkStart w:id="261" w:name="_Toc5138"/>
      <w:r>
        <w:rPr>
          <w:rFonts w:hint="eastAsia" w:ascii="黑体" w:eastAsia="黑体"/>
          <w:bCs/>
          <w:color w:val="000000"/>
          <w:sz w:val="44"/>
          <w:szCs w:val="28"/>
        </w:rPr>
        <w:t xml:space="preserve">第三章  合同</w:t>
      </w:r>
      <w:bookmarkEnd w:id="255"/>
      <w:r/>
      <w:bookmarkEnd w:id="256"/>
      <w:r/>
      <w:bookmarkEnd w:id="257"/>
      <w:r/>
      <w:bookmarkEnd w:id="258"/>
      <w:r/>
      <w:bookmarkEnd w:id="259"/>
      <w:r>
        <w:rPr>
          <w:rFonts w:hint="eastAsia" w:ascii="黑体" w:eastAsia="黑体"/>
          <w:bCs/>
          <w:color w:val="000000"/>
          <w:sz w:val="44"/>
          <w:szCs w:val="28"/>
        </w:rPr>
        <w:t xml:space="preserve">文本</w:t>
      </w:r>
      <w:bookmarkEnd w:id="260"/>
      <w:r/>
      <w:bookmarkEnd w:id="261"/>
      <w:r>
        <w:rPr>
          <w:rFonts w:hint="eastAsia" w:ascii="黑体" w:eastAsia="黑体"/>
          <w:bCs/>
          <w:color w:val="000000"/>
          <w:sz w:val="44"/>
          <w:szCs w:val="28"/>
        </w:rPr>
      </w:r>
      <w:r/>
    </w:p>
    <w:p>
      <w:pPr>
        <w:pStyle w:val="950"/>
        <w:spacing w:line="400" w:lineRule="exact"/>
        <w:rPr>
          <w:rFonts w:ascii="宋体" w:hAnsi="宋体"/>
          <w:bCs/>
          <w:color w:val="ff0000"/>
          <w:sz w:val="24"/>
          <w:szCs w:val="24"/>
          <w:highlight w:val="yellow"/>
        </w:rPr>
      </w:pPr>
      <w:r/>
      <w:bookmarkStart w:id="262" w:name="_Toc3995"/>
      <w:r/>
      <w:bookmarkStart w:id="263" w:name="_Toc20823315"/>
      <w:r/>
      <w:bookmarkStart w:id="264" w:name="_Toc513029243"/>
      <w:r/>
      <w:bookmarkStart w:id="265" w:name="_Toc16938559"/>
      <w:r/>
      <w:bookmarkStart w:id="266" w:name="_Toc16938590"/>
      <w:r/>
      <w:bookmarkStart w:id="267" w:name="_Toc462564139"/>
      <w:r/>
      <w:bookmarkStart w:id="268" w:name="_Toc120614244"/>
      <w:r/>
      <w:bookmarkStart w:id="269" w:name="_Toc20823346"/>
      <w:r/>
      <w:bookmarkStart w:id="270" w:name="_Hlt16619350"/>
      <w:r/>
      <w:bookmarkStart w:id="271" w:name="_Toc479757211"/>
      <w:r>
        <w:rPr>
          <w:rFonts w:ascii="宋体" w:hAnsi="宋体"/>
          <w:bCs/>
          <w:color w:val="ff0000"/>
          <w:sz w:val="24"/>
          <w:szCs w:val="24"/>
          <w:highlight w:val="yellow"/>
        </w:rPr>
      </w:r>
      <w:r/>
    </w:p>
    <w:p>
      <w:pPr>
        <w:pStyle w:val="95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81"/>
        <w:jc w:val="center"/>
        <w:rPr>
          <w:rFonts w:ascii="宋体" w:hAnsi="宋体" w:eastAsia="宋体" w:cs="宋体"/>
          <w:b/>
          <w:bCs/>
          <w:spacing w:val="-20"/>
          <w:sz w:val="32"/>
          <w:szCs w:val="32"/>
        </w:rPr>
      </w:pPr>
      <w:r/>
      <w:bookmarkEnd w:id="262"/>
      <w:r/>
      <w:bookmarkEnd w:id="263"/>
      <w:r/>
      <w:bookmarkEnd w:id="264"/>
      <w:r/>
      <w:bookmarkEnd w:id="265"/>
      <w:r>
        <w:rPr>
          <w:rFonts w:ascii="宋体" w:hAnsi="宋体" w:eastAsia="宋体" w:cs="宋体"/>
          <w:b/>
          <w:bCs/>
          <w:spacing w:val="-20"/>
          <w:sz w:val="32"/>
          <w:szCs w:val="32"/>
        </w:rPr>
      </w:r>
      <w:r/>
    </w:p>
    <w:p>
      <w:pPr>
        <w:pStyle w:val="98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8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8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50"/>
        <w:rPr>
          <w:rFonts w:ascii="宋体" w:hAnsi="宋体" w:cs="宋体"/>
          <w:b/>
          <w:bCs/>
          <w:spacing w:val="-20"/>
          <w:sz w:val="40"/>
          <w:szCs w:val="40"/>
        </w:rPr>
      </w:pPr>
      <w:r>
        <w:rPr>
          <w:rFonts w:ascii="宋体" w:hAnsi="宋体" w:cs="宋体"/>
          <w:b/>
          <w:bCs/>
          <w:spacing w:val="-20"/>
          <w:sz w:val="40"/>
          <w:szCs w:val="40"/>
        </w:rPr>
      </w:r>
      <w:r/>
    </w:p>
    <w:p>
      <w:pPr>
        <w:pStyle w:val="950"/>
        <w:rPr>
          <w:rFonts w:ascii="宋体" w:hAnsi="宋体" w:cs="宋体"/>
          <w:b/>
          <w:bCs/>
          <w:spacing w:val="-20"/>
          <w:sz w:val="40"/>
          <w:szCs w:val="40"/>
        </w:rPr>
      </w:pPr>
      <w:r>
        <w:rPr>
          <w:rFonts w:ascii="宋体" w:hAnsi="宋体" w:cs="宋体"/>
          <w:b/>
          <w:bCs/>
          <w:spacing w:val="-20"/>
          <w:sz w:val="40"/>
          <w:szCs w:val="40"/>
        </w:rPr>
      </w:r>
      <w:r/>
    </w:p>
    <w:p>
      <w:pPr>
        <w:pStyle w:val="950"/>
        <w:rPr>
          <w:rFonts w:ascii="宋体" w:hAnsi="宋体" w:cs="宋体"/>
          <w:b/>
          <w:bCs/>
          <w:spacing w:val="-20"/>
          <w:sz w:val="40"/>
          <w:szCs w:val="40"/>
        </w:rPr>
      </w:pPr>
      <w:r>
        <w:rPr>
          <w:rFonts w:ascii="宋体" w:hAnsi="宋体" w:cs="宋体"/>
          <w:b/>
          <w:bCs/>
          <w:spacing w:val="-20"/>
          <w:sz w:val="40"/>
          <w:szCs w:val="40"/>
        </w:rPr>
      </w:r>
      <w:r/>
    </w:p>
    <w:p>
      <w:pPr>
        <w:pStyle w:val="950"/>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50"/>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50"/>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50"/>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50"/>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50"/>
      </w:pPr>
      <w:r/>
      <w:r/>
    </w:p>
    <w:p>
      <w:pPr>
        <w:pStyle w:val="950"/>
        <w:rPr>
          <w:rFonts w:eastAsia="黑体"/>
          <w:sz w:val="44"/>
          <w:szCs w:val="44"/>
        </w:rPr>
      </w:pPr>
      <w:r>
        <w:rPr>
          <w:rFonts w:eastAsia="黑体"/>
          <w:sz w:val="44"/>
          <w:szCs w:val="44"/>
        </w:rPr>
      </w:r>
      <w:r/>
    </w:p>
    <w:p>
      <w:pPr>
        <w:pStyle w:val="950"/>
        <w:rPr>
          <w:rFonts w:eastAsia="黑体"/>
          <w:sz w:val="44"/>
          <w:szCs w:val="44"/>
        </w:rPr>
      </w:pPr>
      <w:r>
        <w:rPr>
          <w:rFonts w:eastAsia="黑体"/>
          <w:sz w:val="44"/>
          <w:szCs w:val="44"/>
        </w:rPr>
      </w:r>
      <w:r/>
    </w:p>
    <w:p>
      <w:pPr>
        <w:pStyle w:val="950"/>
        <w:rPr>
          <w:rFonts w:eastAsia="黑体"/>
          <w:sz w:val="44"/>
          <w:szCs w:val="44"/>
        </w:rPr>
      </w:pPr>
      <w:r>
        <w:rPr>
          <w:rFonts w:eastAsia="黑体"/>
          <w:sz w:val="44"/>
          <w:szCs w:val="44"/>
        </w:rPr>
      </w:r>
      <w:r/>
    </w:p>
    <w:p>
      <w:pPr>
        <w:pStyle w:val="950"/>
        <w:rPr>
          <w:rFonts w:eastAsia="黑体"/>
          <w:sz w:val="44"/>
          <w:szCs w:val="44"/>
        </w:rPr>
      </w:pPr>
      <w:r>
        <w:rPr>
          <w:rFonts w:eastAsia="黑体"/>
          <w:sz w:val="44"/>
          <w:szCs w:val="44"/>
        </w:rPr>
      </w:r>
      <w:r/>
    </w:p>
    <w:p>
      <w:pPr>
        <w:pStyle w:val="950"/>
        <w:rPr>
          <w:rFonts w:eastAsia="黑体"/>
          <w:sz w:val="44"/>
          <w:szCs w:val="44"/>
        </w:rPr>
      </w:pPr>
      <w:r>
        <w:rPr>
          <w:rFonts w:eastAsia="黑体"/>
          <w:sz w:val="44"/>
          <w:szCs w:val="44"/>
        </w:rPr>
      </w:r>
      <w:r/>
    </w:p>
    <w:p>
      <w:pPr>
        <w:pStyle w:val="950"/>
        <w:jc w:val="center"/>
        <w:rPr>
          <w:rFonts w:hint="eastAsia" w:ascii="宋体" w:hAnsi="宋体"/>
          <w:sz w:val="32"/>
          <w:szCs w:val="32"/>
        </w:rPr>
        <w:outlineLvl w:val="0"/>
      </w:pPr>
      <w:r/>
      <w:bookmarkStart w:id="272" w:name="_Toc8389"/>
      <w:r/>
      <w:bookmarkStart w:id="273" w:name="_Toc10482"/>
      <w:r>
        <w:rPr>
          <w:rFonts w:hint="eastAsia" w:ascii="宋体" w:hAnsi="宋体"/>
          <w:sz w:val="32"/>
          <w:szCs w:val="32"/>
        </w:rPr>
      </w:r>
      <w:r/>
    </w:p>
    <w:p>
      <w:pPr>
        <w:pStyle w:val="950"/>
        <w:jc w:val="center"/>
        <w:rPr>
          <w:rFonts w:hint="eastAsia" w:ascii="宋体" w:hAnsi="宋体"/>
          <w:sz w:val="32"/>
          <w:szCs w:val="32"/>
        </w:rPr>
        <w:outlineLvl w:val="0"/>
      </w:pPr>
      <w:r>
        <w:rPr>
          <w:rFonts w:hint="eastAsia" w:ascii="宋体" w:hAnsi="宋体"/>
          <w:sz w:val="32"/>
          <w:szCs w:val="32"/>
        </w:rPr>
      </w:r>
      <w:r/>
    </w:p>
    <w:p>
      <w:pPr>
        <w:pStyle w:val="950"/>
        <w:jc w:val="center"/>
        <w:rPr>
          <w:rFonts w:ascii="宋体" w:hAnsi="宋体"/>
          <w:sz w:val="32"/>
          <w:szCs w:val="32"/>
        </w:rPr>
        <w:outlineLvl w:val="0"/>
      </w:pPr>
      <w:r/>
      <w:bookmarkStart w:id="274" w:name="_Toc29354"/>
      <w:r>
        <w:rPr>
          <w:rFonts w:hint="eastAsia" w:ascii="宋体" w:hAnsi="宋体"/>
          <w:sz w:val="32"/>
          <w:szCs w:val="32"/>
        </w:rPr>
        <w:t xml:space="preserve">使 用 说 明</w:t>
      </w:r>
      <w:bookmarkEnd w:id="272"/>
      <w:r/>
      <w:bookmarkEnd w:id="273"/>
      <w:r/>
      <w:bookmarkEnd w:id="274"/>
      <w:r>
        <w:rPr>
          <w:rFonts w:ascii="宋体" w:hAnsi="宋体"/>
          <w:sz w:val="32"/>
          <w:szCs w:val="32"/>
        </w:rPr>
      </w:r>
      <w:r/>
    </w:p>
    <w:p>
      <w:pPr>
        <w:pStyle w:val="950"/>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50"/>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50"/>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50"/>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50"/>
        <w:ind w:firstLine="880"/>
        <w:rPr>
          <w:rFonts w:eastAsia="黑体"/>
          <w:sz w:val="44"/>
          <w:szCs w:val="44"/>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52"/>
        <w:spacing w:line="400" w:lineRule="exact"/>
        <w:rPr>
          <w:rFonts w:ascii="黑体" w:hAnsi="华文中宋" w:eastAsia="黑体"/>
          <w:b w:val="0"/>
          <w:bCs w:val="0"/>
          <w:sz w:val="28"/>
          <w:szCs w:val="28"/>
        </w:rPr>
        <w:outlineLvl w:val="0"/>
      </w:pPr>
      <w:r/>
      <w:bookmarkStart w:id="275" w:name="_Toc25534"/>
      <w:r/>
      <w:bookmarkStart w:id="276" w:name="_Toc7015"/>
      <w:r/>
      <w:bookmarkStart w:id="277" w:name="_Toc6074"/>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75"/>
      <w:r/>
      <w:bookmarkEnd w:id="276"/>
      <w:r/>
      <w:bookmarkEnd w:id="277"/>
      <w:r>
        <w:rPr>
          <w:rFonts w:ascii="黑体" w:hAnsi="华文中宋" w:eastAsia="黑体"/>
          <w:b w:val="0"/>
          <w:bCs w:val="0"/>
          <w:sz w:val="28"/>
          <w:szCs w:val="28"/>
        </w:rPr>
      </w:r>
      <w:r/>
    </w:p>
    <w:p>
      <w:pPr>
        <w:pStyle w:val="950"/>
        <w:jc w:val="center"/>
        <w:keepLines/>
        <w:keepNext/>
        <w:spacing w:before="260" w:after="260" w:line="400" w:lineRule="exact"/>
        <w:widowControl w:val="off"/>
        <w:rPr>
          <w:rFonts w:ascii="黑体" w:hAnsi="华文中宋" w:eastAsia="黑体" w:cs="Arial"/>
          <w:b w:val="0"/>
          <w:bCs w:val="0"/>
          <w:sz w:val="28"/>
          <w:szCs w:val="28"/>
          <w:lang w:val="en-US" w:eastAsia="zh-CN" w:bidi="ar-SA"/>
        </w:rPr>
        <w:outlineLvl w:val="9"/>
      </w:pPr>
      <w:r>
        <w:rPr>
          <w:rFonts w:ascii="黑体" w:hAnsi="华文中宋" w:eastAsia="黑体" w:cs="Arial"/>
          <w:b w:val="0"/>
          <w:bCs w:val="0"/>
          <w:sz w:val="28"/>
          <w:szCs w:val="28"/>
          <w:lang w:val="en-US" w:eastAsia="zh-CN" w:bidi="ar-SA"/>
        </w:rPr>
      </w:r>
      <w:r/>
    </w:p>
    <w:p>
      <w:pPr>
        <w:pStyle w:val="950"/>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50"/>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50"/>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50"/>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50"/>
        <w:spacing w:line="400" w:lineRule="exact"/>
      </w:pPr>
      <w:r/>
      <w:r/>
    </w:p>
    <w:p>
      <w:pPr>
        <w:pStyle w:val="98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50"/>
        <w:numPr>
          <w:ilvl w:val="0"/>
          <w:numId w:val="5"/>
        </w:numPr>
        <w:ind w:firstLine="420"/>
        <w:spacing w:line="400" w:lineRule="exact"/>
        <w:rPr>
          <w:rFonts w:ascii="宋体" w:hAnsi="宋体"/>
          <w:b/>
          <w:szCs w:val="21"/>
        </w:rPr>
        <w:outlineLvl w:val="0"/>
      </w:pPr>
      <w:r/>
      <w:bookmarkStart w:id="278" w:name="_Toc15117"/>
      <w:r/>
      <w:bookmarkStart w:id="279" w:name="_Toc22506"/>
      <w:r/>
      <w:bookmarkStart w:id="280" w:name="_Toc28381"/>
      <w:r>
        <w:rPr>
          <w:rFonts w:hint="eastAsia" w:ascii="宋体" w:hAnsi="宋体"/>
          <w:b/>
          <w:szCs w:val="21"/>
        </w:rPr>
        <w:t xml:space="preserve">项目信息</w:t>
      </w:r>
      <w:bookmarkEnd w:id="278"/>
      <w:r/>
      <w:bookmarkEnd w:id="279"/>
      <w:r/>
      <w:bookmarkEnd w:id="280"/>
      <w:r>
        <w:rPr>
          <w:rFonts w:ascii="宋体" w:hAnsi="宋体"/>
          <w:b/>
          <w:szCs w:val="21"/>
        </w:rPr>
      </w:r>
      <w:r/>
    </w:p>
    <w:p>
      <w:pPr>
        <w:pStyle w:val="98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8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8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50"/>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50"/>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50"/>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50"/>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50"/>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6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6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64"/>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64"/>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6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6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64"/>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6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64"/>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64"/>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64"/>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5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5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50"/>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50"/>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50"/>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50"/>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50"/>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50"/>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50"/>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50"/>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50"/>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5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6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50"/>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50"/>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50"/>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50"/>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50"/>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50"/>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50"/>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50"/>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50"/>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50"/>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50"/>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50"/>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64"/>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6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50"/>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64"/>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50"/>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50"/>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50"/>
        <w:numPr>
          <w:ilvl w:val="0"/>
          <w:numId w:val="5"/>
        </w:numPr>
        <w:ind w:firstLine="420"/>
        <w:spacing w:line="400" w:lineRule="exact"/>
        <w:rPr>
          <w:rFonts w:ascii="宋体" w:hAnsi="宋体"/>
          <w:b/>
          <w:szCs w:val="21"/>
        </w:rPr>
        <w:outlineLvl w:val="0"/>
      </w:pPr>
      <w:r/>
      <w:bookmarkStart w:id="281" w:name="_Toc31985"/>
      <w:r/>
      <w:bookmarkStart w:id="282" w:name="_Toc25504"/>
      <w:r/>
      <w:bookmarkStart w:id="283" w:name="_Toc31272"/>
      <w:r>
        <w:rPr>
          <w:rFonts w:hint="eastAsia" w:ascii="宋体" w:hAnsi="宋体"/>
          <w:b/>
          <w:szCs w:val="21"/>
        </w:rPr>
        <w:t xml:space="preserve">合同金额</w:t>
      </w:r>
      <w:bookmarkEnd w:id="281"/>
      <w:r/>
      <w:bookmarkEnd w:id="282"/>
      <w:r/>
      <w:bookmarkEnd w:id="283"/>
      <w:r>
        <w:rPr>
          <w:rFonts w:ascii="宋体" w:hAnsi="宋体"/>
          <w:b/>
          <w:szCs w:val="21"/>
        </w:rPr>
      </w:r>
      <w:r/>
    </w:p>
    <w:p>
      <w:pPr>
        <w:pStyle w:val="950"/>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5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5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50"/>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50"/>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50"/>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50"/>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1032"/>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5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50"/>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5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50"/>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50"/>
        <w:numPr>
          <w:ilvl w:val="0"/>
          <w:numId w:val="5"/>
        </w:numPr>
        <w:ind w:firstLine="420"/>
        <w:spacing w:line="400" w:lineRule="exact"/>
        <w:rPr>
          <w:rFonts w:ascii="宋体" w:hAnsi="宋体"/>
          <w:b/>
          <w:szCs w:val="21"/>
          <w:u w:val="single"/>
        </w:rPr>
        <w:outlineLvl w:val="0"/>
      </w:pPr>
      <w:r/>
      <w:bookmarkStart w:id="284" w:name="_Toc15519"/>
      <w:r/>
      <w:bookmarkStart w:id="285" w:name="_Toc28517"/>
      <w:r/>
      <w:bookmarkStart w:id="286" w:name="_Toc31629"/>
      <w:r>
        <w:rPr>
          <w:rFonts w:hint="eastAsia" w:ascii="宋体" w:hAnsi="宋体"/>
          <w:b/>
          <w:szCs w:val="21"/>
        </w:rPr>
        <w:t xml:space="preserve">合同履行</w:t>
      </w:r>
      <w:bookmarkEnd w:id="284"/>
      <w:r/>
      <w:bookmarkEnd w:id="285"/>
      <w:r/>
      <w:bookmarkEnd w:id="286"/>
      <w:r>
        <w:rPr>
          <w:rFonts w:ascii="宋体" w:hAnsi="宋体"/>
          <w:b/>
          <w:szCs w:val="21"/>
          <w:u w:val="single"/>
        </w:rPr>
      </w:r>
      <w:r/>
    </w:p>
    <w:p>
      <w:pPr>
        <w:pStyle w:val="950"/>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50"/>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50"/>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64"/>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6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50"/>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50"/>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50"/>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50"/>
        <w:numPr>
          <w:ilvl w:val="0"/>
          <w:numId w:val="5"/>
        </w:numPr>
        <w:ind w:firstLine="420"/>
        <w:spacing w:line="400" w:lineRule="exact"/>
        <w:rPr>
          <w:rFonts w:ascii="宋体" w:hAnsi="宋体"/>
          <w:b/>
          <w:szCs w:val="21"/>
        </w:rPr>
        <w:outlineLvl w:val="0"/>
      </w:pPr>
      <w:r/>
      <w:bookmarkStart w:id="287" w:name="_Toc10263"/>
      <w:r/>
      <w:bookmarkStart w:id="288" w:name="_Toc18587"/>
      <w:r/>
      <w:bookmarkStart w:id="289" w:name="_Toc6996"/>
      <w:r>
        <w:rPr>
          <w:rFonts w:hint="eastAsia" w:ascii="宋体" w:hAnsi="宋体"/>
          <w:b/>
          <w:szCs w:val="21"/>
        </w:rPr>
        <w:t xml:space="preserve">合同验收</w:t>
      </w:r>
      <w:bookmarkEnd w:id="287"/>
      <w:r/>
      <w:bookmarkEnd w:id="288"/>
      <w:r/>
      <w:bookmarkEnd w:id="289"/>
      <w:r>
        <w:rPr>
          <w:rFonts w:ascii="宋体" w:hAnsi="宋体"/>
          <w:b/>
          <w:szCs w:val="21"/>
        </w:rPr>
      </w:r>
      <w:r/>
    </w:p>
    <w:p>
      <w:pPr>
        <w:pStyle w:val="950"/>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5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50"/>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50"/>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50"/>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50"/>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50"/>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50"/>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50"/>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50"/>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50"/>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50"/>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5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50"/>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50"/>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50"/>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6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50"/>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50"/>
        <w:numPr>
          <w:ilvl w:val="0"/>
          <w:numId w:val="5"/>
        </w:numPr>
        <w:ind w:firstLine="420"/>
        <w:spacing w:line="400" w:lineRule="exact"/>
        <w:rPr>
          <w:rFonts w:ascii="宋体" w:hAnsi="宋体"/>
          <w:b/>
          <w:szCs w:val="21"/>
        </w:rPr>
        <w:outlineLvl w:val="0"/>
      </w:pPr>
      <w:r/>
      <w:bookmarkStart w:id="290" w:name="_Toc30347"/>
      <w:r/>
      <w:bookmarkStart w:id="291" w:name="_Toc31516"/>
      <w:r/>
      <w:bookmarkStart w:id="292" w:name="_Toc22367"/>
      <w:r>
        <w:rPr>
          <w:rFonts w:hint="eastAsia" w:ascii="宋体" w:hAnsi="宋体"/>
          <w:b/>
          <w:szCs w:val="21"/>
        </w:rPr>
        <w:t xml:space="preserve">组成合同的文件</w:t>
      </w:r>
      <w:bookmarkEnd w:id="290"/>
      <w:r/>
      <w:bookmarkEnd w:id="291"/>
      <w:r/>
      <w:bookmarkEnd w:id="292"/>
      <w:r>
        <w:rPr>
          <w:rFonts w:ascii="宋体" w:hAnsi="宋体"/>
          <w:b/>
          <w:szCs w:val="21"/>
        </w:rPr>
      </w:r>
      <w:r/>
    </w:p>
    <w:p>
      <w:pPr>
        <w:pStyle w:val="950"/>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6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50"/>
        <w:numPr>
          <w:ilvl w:val="0"/>
          <w:numId w:val="5"/>
        </w:numPr>
        <w:ind w:firstLine="420"/>
        <w:spacing w:line="400" w:lineRule="exact"/>
        <w:rPr>
          <w:rFonts w:ascii="宋体" w:hAnsi="宋体"/>
          <w:b/>
          <w:szCs w:val="21"/>
        </w:rPr>
        <w:outlineLvl w:val="0"/>
      </w:pPr>
      <w:r/>
      <w:bookmarkStart w:id="293" w:name="_Toc7239"/>
      <w:r/>
      <w:bookmarkStart w:id="294" w:name="_Toc27663"/>
      <w:r/>
      <w:bookmarkStart w:id="295" w:name="_Toc10396"/>
      <w:r>
        <w:rPr>
          <w:rFonts w:hint="eastAsia" w:ascii="宋体" w:hAnsi="宋体"/>
          <w:b/>
          <w:szCs w:val="21"/>
        </w:rPr>
        <w:t xml:space="preserve">合同生效</w:t>
      </w:r>
      <w:bookmarkEnd w:id="293"/>
      <w:r/>
      <w:bookmarkEnd w:id="294"/>
      <w:r/>
      <w:bookmarkEnd w:id="295"/>
      <w:r>
        <w:rPr>
          <w:rFonts w:ascii="宋体" w:hAnsi="宋体"/>
          <w:b/>
          <w:szCs w:val="21"/>
        </w:rPr>
      </w:r>
      <w:r/>
    </w:p>
    <w:p>
      <w:pPr>
        <w:pStyle w:val="950"/>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50"/>
        <w:numPr>
          <w:ilvl w:val="0"/>
          <w:numId w:val="5"/>
        </w:numPr>
        <w:ind w:firstLine="420"/>
        <w:spacing w:line="400" w:lineRule="exact"/>
        <w:rPr>
          <w:rFonts w:ascii="宋体" w:hAnsi="宋体"/>
          <w:b/>
          <w:szCs w:val="21"/>
        </w:rPr>
        <w:outlineLvl w:val="0"/>
      </w:pPr>
      <w:r/>
      <w:bookmarkStart w:id="296" w:name="_Toc23297"/>
      <w:r/>
      <w:bookmarkStart w:id="297" w:name="_Toc27833"/>
      <w:r/>
      <w:bookmarkStart w:id="298" w:name="_Toc31353"/>
      <w:r>
        <w:rPr>
          <w:rFonts w:hint="eastAsia" w:ascii="宋体" w:hAnsi="宋体"/>
          <w:b/>
          <w:szCs w:val="21"/>
        </w:rPr>
        <w:t xml:space="preserve">合同份数</w:t>
      </w:r>
      <w:bookmarkEnd w:id="296"/>
      <w:r/>
      <w:bookmarkEnd w:id="297"/>
      <w:r/>
      <w:bookmarkEnd w:id="298"/>
      <w:r>
        <w:rPr>
          <w:rFonts w:ascii="宋体" w:hAnsi="宋体"/>
          <w:b/>
          <w:szCs w:val="21"/>
        </w:rPr>
      </w:r>
      <w:r/>
    </w:p>
    <w:p>
      <w:pPr>
        <w:pStyle w:val="950"/>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50"/>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50"/>
        <w:ind w:firstLine="420"/>
        <w:spacing w:line="400" w:lineRule="exact"/>
        <w:rPr>
          <w:rFonts w:ascii="宋体" w:hAnsi="宋体"/>
          <w:b/>
          <w:bCs/>
          <w:szCs w:val="21"/>
        </w:rPr>
        <w:outlineLvl w:val="0"/>
      </w:pPr>
      <w:r/>
      <w:bookmarkStart w:id="299" w:name="_Toc28375"/>
      <w:r/>
      <w:bookmarkStart w:id="300" w:name="_Toc6048"/>
      <w:r/>
      <w:bookmarkStart w:id="301" w:name="_Toc31617"/>
      <w:r>
        <w:rPr>
          <w:rFonts w:hint="eastAsia" w:ascii="宋体" w:hAnsi="宋体"/>
          <w:szCs w:val="21"/>
        </w:rPr>
        <w:t xml:space="preserve">附件：具体标的及其技术要求和商务要求、联合协议、分包意向协议等</w:t>
      </w:r>
      <w:bookmarkEnd w:id="299"/>
      <w:r/>
      <w:bookmarkEnd w:id="300"/>
      <w:r/>
      <w:bookmarkEnd w:id="301"/>
      <w:r>
        <w:rPr>
          <w:lang w:val="en"/>
        </w:rPr>
        <w:t xml:space="preserve">   </w:t>
      </w:r>
      <w:r>
        <w:rPr>
          <w:rFonts w:ascii="宋体" w:hAnsi="宋体"/>
          <w:b/>
          <w:bCs/>
          <w:szCs w:val="21"/>
        </w:rPr>
      </w:r>
      <w:r/>
    </w:p>
    <w:p>
      <w:pPr>
        <w:pStyle w:val="1032"/>
        <w:rPr>
          <w:lang w:eastAsia="zh-CN"/>
        </w:rPr>
      </w:pPr>
      <w:r>
        <w:rPr>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50"/>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50"/>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50"/>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50"/>
              <w:jc w:val="center"/>
              <w:spacing w:line="300" w:lineRule="exact"/>
              <w:rPr>
                <w:szCs w:val="21"/>
              </w:rPr>
            </w:pPr>
            <w:r>
              <w:rPr>
                <w:szCs w:val="21"/>
              </w:rPr>
              <w:t xml:space="preserve">法定代表人</w:t>
            </w:r>
            <w:r>
              <w:rPr>
                <w:szCs w:val="21"/>
              </w:rPr>
            </w:r>
            <w:r/>
          </w:p>
          <w:p>
            <w:pPr>
              <w:pStyle w:val="950"/>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szCs w:val="21"/>
              </w:rPr>
              <w:t xml:space="preserve">法定代表人</w:t>
            </w:r>
            <w:r>
              <w:rPr>
                <w:szCs w:val="21"/>
              </w:rPr>
            </w:r>
            <w:r/>
          </w:p>
          <w:p>
            <w:pPr>
              <w:pStyle w:val="95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50"/>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50"/>
              <w:jc w:val="center"/>
              <w:spacing w:line="300" w:lineRule="exact"/>
              <w:rPr>
                <w:szCs w:val="21"/>
              </w:rPr>
            </w:pPr>
            <w:r>
              <w:rPr>
                <w:szCs w:val="21"/>
              </w:rPr>
            </w:r>
            <w:r/>
          </w:p>
        </w:tc>
        <w:tc>
          <w:tcPr>
            <w:tcW w:w="1436" w:type="dxa"/>
            <w:vAlign w:val="center"/>
            <w:vMerge w:val="continue"/>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50"/>
              <w:jc w:val="center"/>
              <w:spacing w:line="300" w:lineRule="exact"/>
              <w:rPr>
                <w:szCs w:val="21"/>
              </w:rPr>
            </w:pPr>
            <w:r>
              <w:rPr>
                <w:szCs w:val="21"/>
              </w:rPr>
            </w:r>
            <w:r/>
          </w:p>
        </w:tc>
        <w:tc>
          <w:tcPr>
            <w:tcW w:w="1436" w:type="dxa"/>
            <w:vAlign w:val="center"/>
            <w:textDirection w:val="lrTb"/>
            <w:noWrap w:val="false"/>
          </w:tcPr>
          <w:p>
            <w:pPr>
              <w:pStyle w:val="950"/>
              <w:jc w:val="center"/>
              <w:spacing w:line="300" w:lineRule="exact"/>
              <w:rPr>
                <w:szCs w:val="21"/>
              </w:rPr>
            </w:pPr>
            <w:r>
              <w:rPr>
                <w:szCs w:val="21"/>
              </w:rPr>
            </w:r>
            <w:r/>
          </w:p>
        </w:tc>
        <w:tc>
          <w:tcPr>
            <w:tcW w:w="1178" w:type="dxa"/>
            <w:vAlign w:val="center"/>
            <w:textDirection w:val="lrTb"/>
            <w:noWrap w:val="false"/>
          </w:tcPr>
          <w:p>
            <w:pPr>
              <w:pStyle w:val="950"/>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50"/>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8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52"/>
        <w:spacing w:before="156"/>
        <w:rPr>
          <w:rFonts w:ascii="黑体" w:hAnsi="黑体" w:eastAsia="黑体"/>
          <w:sz w:val="28"/>
          <w:szCs w:val="28"/>
        </w:rPr>
        <w:outlineLvl w:val="0"/>
      </w:pPr>
      <w:r>
        <w:rPr>
          <w:rFonts w:ascii="宋体" w:hAnsi="宋体"/>
          <w:sz w:val="21"/>
          <w:szCs w:val="21"/>
          <w:u w:val="single"/>
        </w:rPr>
        <w:br w:type="page" w:clear="all"/>
      </w:r>
      <w:bookmarkStart w:id="302" w:name="_Toc32391"/>
      <w:r/>
      <w:bookmarkStart w:id="303" w:name="_Toc24371"/>
      <w:r/>
      <w:bookmarkStart w:id="304" w:name="_Toc24230"/>
      <w:r>
        <w:rPr>
          <w:rFonts w:hint="eastAsia" w:ascii="黑体" w:hAnsi="黑体" w:eastAsia="黑体"/>
          <w:b w:val="0"/>
          <w:bCs w:val="0"/>
          <w:sz w:val="28"/>
          <w:szCs w:val="28"/>
        </w:rPr>
        <w:t xml:space="preserve">第二节 政府采购合同通用条款</w:t>
      </w:r>
      <w:bookmarkEnd w:id="302"/>
      <w:r/>
      <w:bookmarkEnd w:id="303"/>
      <w:r/>
      <w:bookmarkEnd w:id="304"/>
      <w:r>
        <w:rPr>
          <w:rFonts w:ascii="黑体" w:hAnsi="黑体" w:eastAsia="黑体"/>
          <w:sz w:val="28"/>
          <w:szCs w:val="28"/>
        </w:rPr>
      </w:r>
      <w:r/>
    </w:p>
    <w:p>
      <w:pPr>
        <w:pStyle w:val="950"/>
        <w:jc w:val="left"/>
        <w:spacing w:line="400" w:lineRule="exact"/>
        <w:tabs>
          <w:tab w:val="left" w:pos="8820" w:leader="none"/>
          <w:tab w:val="left" w:pos="9345" w:leader="none"/>
          <w:tab w:val="left" w:pos="9765" w:leader="none"/>
        </w:tabs>
        <w:rPr>
          <w:rFonts w:ascii="宋体" w:hAnsi="宋体"/>
          <w:b/>
          <w:bCs/>
          <w:sz w:val="24"/>
        </w:rPr>
        <w:outlineLvl w:val="0"/>
      </w:pPr>
      <w:r/>
      <w:bookmarkStart w:id="305" w:name="_Toc7443"/>
      <w:r/>
      <w:bookmarkStart w:id="306" w:name="_Toc586"/>
      <w:r/>
      <w:bookmarkStart w:id="307" w:name="_Toc17336"/>
      <w:r>
        <w:rPr>
          <w:rFonts w:hint="eastAsia" w:ascii="宋体" w:hAnsi="宋体"/>
          <w:b/>
          <w:sz w:val="24"/>
        </w:rPr>
        <w:t xml:space="preserve">1. </w:t>
      </w:r>
      <w:r>
        <w:rPr>
          <w:rFonts w:hint="eastAsia" w:ascii="宋体" w:hAnsi="宋体"/>
          <w:b/>
          <w:bCs/>
          <w:sz w:val="24"/>
        </w:rPr>
        <w:t xml:space="preserve">定义</w:t>
      </w:r>
      <w:bookmarkEnd w:id="305"/>
      <w:r/>
      <w:bookmarkEnd w:id="306"/>
      <w:r/>
      <w:bookmarkEnd w:id="307"/>
      <w:r>
        <w:rPr>
          <w:rFonts w:ascii="宋体" w:hAnsi="宋体"/>
          <w:b/>
          <w:bCs/>
          <w:sz w:val="24"/>
        </w:rPr>
      </w:r>
      <w:r/>
    </w:p>
    <w:p>
      <w:pPr>
        <w:pStyle w:val="950"/>
        <w:ind w:firstLine="420"/>
        <w:jc w:val="left"/>
        <w:spacing w:line="400" w:lineRule="exact"/>
        <w:rPr>
          <w:rFonts w:ascii="宋体" w:hAnsi="宋体"/>
          <w:color w:val="000000"/>
          <w:szCs w:val="21"/>
        </w:rPr>
        <w:outlineLvl w:val="1"/>
      </w:pPr>
      <w:r/>
      <w:bookmarkStart w:id="308" w:name="_Toc10046"/>
      <w:r>
        <w:rPr>
          <w:rFonts w:hint="eastAsia" w:ascii="宋体" w:hAnsi="宋体"/>
          <w:color w:val="000000"/>
          <w:szCs w:val="21"/>
        </w:rPr>
        <w:t xml:space="preserve">1.1合同当事人</w:t>
      </w:r>
      <w:bookmarkEnd w:id="308"/>
      <w:r>
        <w:rPr>
          <w:rFonts w:ascii="宋体" w:hAnsi="宋体"/>
          <w:color w:val="000000"/>
          <w:szCs w:val="21"/>
        </w:rPr>
      </w:r>
      <w:r/>
    </w:p>
    <w:p>
      <w:pPr>
        <w:pStyle w:val="950"/>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50"/>
        <w:ind w:firstLine="420"/>
        <w:jc w:val="left"/>
        <w:spacing w:line="400" w:lineRule="exact"/>
        <w:tabs>
          <w:tab w:val="left" w:pos="570" w:leader="none"/>
          <w:tab w:val="left" w:pos="9240" w:leader="none"/>
          <w:tab w:val="left" w:pos="9555" w:leader="none"/>
        </w:tabs>
        <w:rPr>
          <w:rFonts w:ascii="宋体" w:hAnsi="宋体"/>
          <w:szCs w:val="21"/>
        </w:rPr>
        <w:outlineLvl w:val="1"/>
      </w:pPr>
      <w:r/>
      <w:bookmarkStart w:id="309" w:name="_Toc30871"/>
      <w:r>
        <w:rPr>
          <w:rFonts w:hint="eastAsia" w:ascii="宋体" w:hAnsi="宋体"/>
          <w:szCs w:val="21"/>
        </w:rPr>
        <w:t xml:space="preserve">1.2本合同下列术语应解释为：</w:t>
      </w:r>
      <w:bookmarkEnd w:id="309"/>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50"/>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5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50"/>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50"/>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5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50"/>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50"/>
        <w:numPr>
          <w:ilvl w:val="0"/>
          <w:numId w:val="8"/>
        </w:numPr>
        <w:jc w:val="left"/>
        <w:spacing w:line="400" w:lineRule="exact"/>
        <w:rPr>
          <w:rFonts w:ascii="宋体" w:hAnsi="宋体"/>
          <w:b/>
          <w:bCs/>
          <w:color w:val="000000"/>
          <w:sz w:val="24"/>
        </w:rPr>
        <w:outlineLvl w:val="0"/>
      </w:pPr>
      <w:r/>
      <w:bookmarkStart w:id="310" w:name="_Toc2507"/>
      <w:r/>
      <w:bookmarkStart w:id="311" w:name="_Toc13038"/>
      <w:r/>
      <w:bookmarkStart w:id="312" w:name="_Toc13424"/>
      <w:r>
        <w:rPr>
          <w:rFonts w:hint="eastAsia" w:ascii="宋体" w:hAnsi="宋体"/>
          <w:b/>
          <w:color w:val="000000"/>
          <w:sz w:val="24"/>
        </w:rPr>
        <w:t xml:space="preserve">合同标的及金额</w:t>
      </w:r>
      <w:bookmarkEnd w:id="310"/>
      <w:r/>
      <w:bookmarkEnd w:id="311"/>
      <w:r/>
      <w:bookmarkEnd w:id="312"/>
      <w:r>
        <w:rPr>
          <w:rFonts w:ascii="宋体" w:hAnsi="宋体"/>
          <w:b/>
          <w:bCs/>
          <w:color w:val="000000"/>
          <w:sz w:val="24"/>
        </w:rPr>
      </w:r>
      <w:r/>
    </w:p>
    <w:p>
      <w:pPr>
        <w:pStyle w:val="950"/>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50"/>
        <w:jc w:val="left"/>
        <w:spacing w:line="400" w:lineRule="exact"/>
        <w:rPr>
          <w:rFonts w:ascii="宋体" w:hAnsi="宋体"/>
          <w:b/>
          <w:color w:val="000000"/>
          <w:sz w:val="24"/>
        </w:rPr>
        <w:outlineLvl w:val="0"/>
      </w:pPr>
      <w:r/>
      <w:bookmarkStart w:id="313" w:name="_Toc1511"/>
      <w:r/>
      <w:bookmarkStart w:id="314" w:name="_Toc13033"/>
      <w:r/>
      <w:bookmarkStart w:id="315" w:name="_Toc24416"/>
      <w:r>
        <w:rPr>
          <w:rFonts w:hint="eastAsia" w:ascii="宋体" w:hAnsi="宋体"/>
          <w:b/>
          <w:color w:val="000000"/>
          <w:sz w:val="24"/>
        </w:rPr>
        <w:t xml:space="preserve">3. 履行合同的时间、地点和方式</w:t>
      </w:r>
      <w:bookmarkEnd w:id="313"/>
      <w:r/>
      <w:bookmarkEnd w:id="314"/>
      <w:r/>
      <w:bookmarkEnd w:id="315"/>
      <w:r>
        <w:rPr>
          <w:rFonts w:ascii="宋体" w:hAnsi="宋体"/>
          <w:b/>
          <w:color w:val="000000"/>
          <w:sz w:val="24"/>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50"/>
        <w:jc w:val="left"/>
        <w:spacing w:line="400" w:lineRule="exact"/>
        <w:rPr>
          <w:rFonts w:ascii="宋体" w:hAnsi="宋体"/>
          <w:b/>
          <w:bCs/>
          <w:color w:val="000000"/>
          <w:sz w:val="24"/>
        </w:rPr>
        <w:outlineLvl w:val="0"/>
      </w:pPr>
      <w:r/>
      <w:bookmarkStart w:id="316" w:name="_Toc7271"/>
      <w:r/>
      <w:bookmarkStart w:id="317" w:name="_Toc21567"/>
      <w:r/>
      <w:bookmarkStart w:id="318" w:name="_Toc7977"/>
      <w:r>
        <w:rPr>
          <w:rFonts w:hint="eastAsia" w:ascii="宋体" w:hAnsi="宋体"/>
          <w:b/>
          <w:bCs/>
          <w:color w:val="000000"/>
          <w:sz w:val="24"/>
        </w:rPr>
        <w:t xml:space="preserve">4. 甲方的权利和义务</w:t>
      </w:r>
      <w:bookmarkEnd w:id="316"/>
      <w:r/>
      <w:bookmarkEnd w:id="317"/>
      <w:r/>
      <w:bookmarkEnd w:id="318"/>
      <w:r>
        <w:rPr>
          <w:rFonts w:ascii="宋体" w:hAnsi="宋体"/>
          <w:b/>
          <w:bCs/>
          <w:color w:val="000000"/>
          <w:sz w:val="24"/>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50"/>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50"/>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50"/>
        <w:jc w:val="left"/>
        <w:spacing w:line="400" w:lineRule="exact"/>
        <w:rPr>
          <w:rFonts w:ascii="宋体" w:hAnsi="宋体"/>
          <w:b/>
          <w:bCs/>
          <w:color w:val="000000"/>
          <w:sz w:val="24"/>
        </w:rPr>
        <w:outlineLvl w:val="0"/>
      </w:pPr>
      <w:r/>
      <w:bookmarkStart w:id="319" w:name="_Toc29088"/>
      <w:r/>
      <w:bookmarkStart w:id="320" w:name="_Toc94"/>
      <w:r/>
      <w:bookmarkStart w:id="321" w:name="_Toc13925"/>
      <w:r>
        <w:rPr>
          <w:rFonts w:hint="eastAsia" w:ascii="宋体" w:hAnsi="宋体"/>
          <w:b/>
          <w:bCs/>
          <w:color w:val="000000"/>
          <w:sz w:val="24"/>
        </w:rPr>
        <w:t xml:space="preserve">5. 乙方的权利和义务</w:t>
      </w:r>
      <w:bookmarkEnd w:id="319"/>
      <w:r/>
      <w:bookmarkEnd w:id="320"/>
      <w:r/>
      <w:bookmarkEnd w:id="321"/>
      <w:r>
        <w:rPr>
          <w:rFonts w:ascii="宋体" w:hAnsi="宋体"/>
          <w:b/>
          <w:bCs/>
          <w:color w:val="000000"/>
          <w:sz w:val="24"/>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50"/>
        <w:numPr>
          <w:ilvl w:val="0"/>
          <w:numId w:val="9"/>
        </w:numPr>
        <w:jc w:val="left"/>
        <w:spacing w:line="400" w:lineRule="exact"/>
        <w:rPr>
          <w:rFonts w:ascii="宋体" w:hAnsi="宋体"/>
          <w:b/>
          <w:bCs/>
          <w:color w:val="000000"/>
          <w:sz w:val="24"/>
        </w:rPr>
        <w:outlineLvl w:val="0"/>
      </w:pPr>
      <w:r/>
      <w:bookmarkStart w:id="322" w:name="_Toc25692"/>
      <w:r/>
      <w:bookmarkStart w:id="323" w:name="_Toc9645"/>
      <w:r/>
      <w:bookmarkStart w:id="324" w:name="_Toc17812"/>
      <w:r>
        <w:rPr>
          <w:rFonts w:hint="eastAsia" w:ascii="宋体" w:hAnsi="宋体"/>
          <w:b/>
          <w:bCs/>
          <w:color w:val="000000"/>
          <w:sz w:val="24"/>
        </w:rPr>
        <w:t xml:space="preserve">合同履行</w:t>
      </w:r>
      <w:bookmarkEnd w:id="322"/>
      <w:r/>
      <w:bookmarkEnd w:id="323"/>
      <w:r/>
      <w:bookmarkEnd w:id="324"/>
      <w:r>
        <w:rPr>
          <w:rFonts w:ascii="宋体" w:hAnsi="宋体"/>
          <w:b/>
          <w:bCs/>
          <w:color w:val="000000"/>
          <w:sz w:val="24"/>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50"/>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50"/>
        <w:jc w:val="left"/>
        <w:spacing w:line="400" w:lineRule="exact"/>
        <w:rPr>
          <w:rFonts w:ascii="宋体" w:hAnsi="宋体"/>
          <w:b/>
          <w:bCs/>
          <w:color w:val="000000"/>
          <w:sz w:val="24"/>
        </w:rPr>
        <w:outlineLvl w:val="0"/>
      </w:pPr>
      <w:r/>
      <w:bookmarkStart w:id="325" w:name="_Toc22821"/>
      <w:r/>
      <w:bookmarkStart w:id="326" w:name="_Toc13478"/>
      <w:r/>
      <w:bookmarkStart w:id="327" w:name="_Toc27475"/>
      <w:r>
        <w:rPr>
          <w:rFonts w:hint="eastAsia" w:ascii="宋体" w:hAnsi="宋体"/>
          <w:b/>
          <w:bCs/>
          <w:color w:val="000000"/>
          <w:sz w:val="24"/>
        </w:rPr>
        <w:t xml:space="preserve">7. 货物包装、运输、保险和交付要求</w:t>
      </w:r>
      <w:bookmarkEnd w:id="325"/>
      <w:r/>
      <w:bookmarkEnd w:id="326"/>
      <w:r/>
      <w:bookmarkEnd w:id="327"/>
      <w:r>
        <w:rPr>
          <w:rFonts w:ascii="宋体" w:hAnsi="宋体"/>
          <w:b/>
          <w:bCs/>
          <w:color w:val="000000"/>
          <w:sz w:val="24"/>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6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50"/>
        <w:jc w:val="left"/>
        <w:spacing w:line="400" w:lineRule="exact"/>
        <w:rPr>
          <w:rFonts w:ascii="宋体" w:hAnsi="宋体"/>
          <w:b/>
          <w:sz w:val="24"/>
        </w:rPr>
        <w:outlineLvl w:val="0"/>
      </w:pPr>
      <w:r/>
      <w:bookmarkStart w:id="328" w:name="_Toc22349"/>
      <w:r/>
      <w:bookmarkStart w:id="329" w:name="_Toc12714"/>
      <w:r/>
      <w:bookmarkStart w:id="330" w:name="_Toc32740"/>
      <w:r>
        <w:rPr>
          <w:rFonts w:hint="eastAsia" w:ascii="宋体" w:hAnsi="宋体"/>
          <w:b/>
          <w:color w:val="000000"/>
          <w:sz w:val="24"/>
        </w:rPr>
        <w:t xml:space="preserve">8. </w:t>
      </w:r>
      <w:r>
        <w:rPr>
          <w:rFonts w:hint="eastAsia" w:ascii="宋体" w:hAnsi="宋体"/>
          <w:b/>
          <w:sz w:val="24"/>
        </w:rPr>
        <w:t xml:space="preserve">质量标准和保证</w:t>
      </w:r>
      <w:bookmarkEnd w:id="328"/>
      <w:r/>
      <w:bookmarkEnd w:id="329"/>
      <w:r/>
      <w:bookmarkEnd w:id="330"/>
      <w:r>
        <w:rPr>
          <w:rFonts w:ascii="宋体" w:hAnsi="宋体"/>
          <w:b/>
          <w:sz w:val="24"/>
        </w:rPr>
      </w:r>
      <w:r/>
    </w:p>
    <w:p>
      <w:pPr>
        <w:pStyle w:val="992"/>
        <w:ind w:firstLine="420"/>
        <w:jc w:val="left"/>
        <w:spacing w:line="400" w:lineRule="exact"/>
        <w:rPr>
          <w:rFonts w:hAnsi="宋体"/>
          <w:b/>
        </w:rPr>
        <w:outlineLvl w:val="1"/>
      </w:pPr>
      <w:r/>
      <w:bookmarkStart w:id="331" w:name="_Toc16117"/>
      <w:r>
        <w:rPr>
          <w:rFonts w:hint="eastAsia" w:hAnsi="宋体"/>
        </w:rPr>
        <w:t xml:space="preserve">8.1 质量标准</w:t>
      </w:r>
      <w:bookmarkEnd w:id="331"/>
      <w:r>
        <w:rPr>
          <w:rFonts w:hAnsi="宋体"/>
          <w:b/>
        </w:rPr>
      </w:r>
      <w:r/>
    </w:p>
    <w:p>
      <w:pPr>
        <w:pStyle w:val="950"/>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9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50"/>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50"/>
        <w:ind w:firstLine="420"/>
        <w:jc w:val="left"/>
        <w:spacing w:line="400" w:lineRule="exact"/>
        <w:rPr>
          <w:rFonts w:ascii="宋体" w:hAnsi="宋体"/>
          <w:szCs w:val="21"/>
        </w:rPr>
        <w:outlineLvl w:val="1"/>
      </w:pPr>
      <w:r/>
      <w:bookmarkStart w:id="332" w:name="_Toc8415"/>
      <w:r>
        <w:rPr>
          <w:rFonts w:hint="eastAsia" w:ascii="宋体" w:hAnsi="宋体"/>
          <w:szCs w:val="21"/>
        </w:rPr>
        <w:t xml:space="preserve">8.2 保证</w:t>
      </w:r>
      <w:bookmarkEnd w:id="332"/>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50"/>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50"/>
        <w:jc w:val="left"/>
        <w:spacing w:line="400" w:lineRule="exact"/>
        <w:rPr>
          <w:rFonts w:ascii="宋体" w:hAnsi="宋体"/>
          <w:b/>
          <w:bCs/>
          <w:sz w:val="24"/>
        </w:rPr>
        <w:outlineLvl w:val="0"/>
      </w:pPr>
      <w:r/>
      <w:bookmarkStart w:id="333" w:name="_Toc10925"/>
      <w:r/>
      <w:bookmarkStart w:id="334" w:name="_Toc19923"/>
      <w:r/>
      <w:bookmarkStart w:id="335" w:name="_Toc7550"/>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bookmarkEnd w:id="333"/>
      <w:r/>
      <w:bookmarkEnd w:id="334"/>
      <w:r/>
      <w:bookmarkEnd w:id="335"/>
      <w:r>
        <w:rPr>
          <w:rFonts w:ascii="宋体" w:hAnsi="宋体"/>
          <w:b/>
          <w:bCs/>
          <w:sz w:val="24"/>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50"/>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50"/>
        <w:jc w:val="left"/>
        <w:spacing w:line="400" w:lineRule="exact"/>
        <w:rPr>
          <w:rFonts w:ascii="宋体" w:hAnsi="宋体"/>
          <w:b/>
          <w:bCs/>
          <w:color w:val="000000"/>
          <w:sz w:val="24"/>
        </w:rPr>
        <w:outlineLvl w:val="0"/>
      </w:pPr>
      <w:r/>
      <w:bookmarkStart w:id="336" w:name="_Toc383"/>
      <w:r/>
      <w:bookmarkStart w:id="337" w:name="_Toc612"/>
      <w:r/>
      <w:bookmarkStart w:id="338" w:name="_Toc10048"/>
      <w:r>
        <w:rPr>
          <w:rFonts w:hint="eastAsia" w:ascii="宋体" w:hAnsi="宋体"/>
          <w:b/>
          <w:bCs/>
          <w:color w:val="000000"/>
          <w:sz w:val="24"/>
        </w:rPr>
        <w:t xml:space="preserve">10. 知识产权保护</w:t>
      </w:r>
      <w:bookmarkEnd w:id="336"/>
      <w:r/>
      <w:bookmarkEnd w:id="337"/>
      <w:r/>
      <w:bookmarkEnd w:id="338"/>
      <w:r>
        <w:rPr>
          <w:rFonts w:ascii="宋体" w:hAnsi="宋体"/>
          <w:b/>
          <w:bCs/>
          <w:color w:val="000000"/>
          <w:sz w:val="24"/>
        </w:rPr>
      </w:r>
      <w:r/>
    </w:p>
    <w:p>
      <w:pPr>
        <w:pStyle w:val="950"/>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50"/>
        <w:jc w:val="left"/>
        <w:spacing w:line="400" w:lineRule="exact"/>
        <w:rPr>
          <w:rFonts w:ascii="宋体" w:hAnsi="宋体"/>
          <w:b/>
          <w:bCs/>
          <w:sz w:val="24"/>
        </w:rPr>
        <w:outlineLvl w:val="0"/>
      </w:pPr>
      <w:r/>
      <w:bookmarkStart w:id="339" w:name="_Toc17683"/>
      <w:r/>
      <w:bookmarkStart w:id="340" w:name="_Toc6830"/>
      <w:r/>
      <w:bookmarkStart w:id="341" w:name="_Toc5036"/>
      <w:r>
        <w:rPr>
          <w:rFonts w:hint="eastAsia" w:ascii="宋体" w:hAnsi="宋体"/>
          <w:b/>
          <w:bCs/>
          <w:sz w:val="24"/>
        </w:rPr>
        <w:t xml:space="preserve">11. 保密义务</w:t>
      </w:r>
      <w:bookmarkEnd w:id="339"/>
      <w:r/>
      <w:bookmarkEnd w:id="340"/>
      <w:r/>
      <w:bookmarkEnd w:id="341"/>
      <w:r>
        <w:rPr>
          <w:rFonts w:ascii="宋体" w:hAnsi="宋体"/>
          <w:b/>
          <w:bCs/>
          <w:sz w:val="24"/>
        </w:rPr>
      </w:r>
      <w:r/>
    </w:p>
    <w:p>
      <w:pPr>
        <w:pStyle w:val="950"/>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50"/>
        <w:jc w:val="left"/>
        <w:spacing w:line="400" w:lineRule="exact"/>
        <w:rPr>
          <w:rFonts w:ascii="宋体" w:hAnsi="宋体"/>
          <w:b/>
          <w:bCs/>
          <w:sz w:val="24"/>
        </w:rPr>
        <w:outlineLvl w:val="0"/>
      </w:pPr>
      <w:r/>
      <w:bookmarkStart w:id="342" w:name="_Toc23859"/>
      <w:r/>
      <w:bookmarkStart w:id="343" w:name="_Toc13431"/>
      <w:r/>
      <w:bookmarkStart w:id="344" w:name="_Toc29695"/>
      <w:r>
        <w:rPr>
          <w:rFonts w:hint="eastAsia" w:ascii="宋体" w:hAnsi="宋体"/>
          <w:b/>
          <w:bCs/>
          <w:sz w:val="24"/>
        </w:rPr>
        <w:t xml:space="preserve">12. 合同价款支付</w:t>
      </w:r>
      <w:bookmarkEnd w:id="342"/>
      <w:r/>
      <w:bookmarkEnd w:id="343"/>
      <w:r/>
      <w:bookmarkEnd w:id="344"/>
      <w:r>
        <w:rPr>
          <w:rFonts w:ascii="宋体" w:hAnsi="宋体"/>
          <w:b/>
          <w:bCs/>
          <w:sz w:val="24"/>
        </w:rPr>
      </w:r>
      <w:r/>
    </w:p>
    <w:p>
      <w:pPr>
        <w:pStyle w:val="950"/>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50"/>
        <w:jc w:val="left"/>
        <w:spacing w:line="400" w:lineRule="exact"/>
        <w:rPr>
          <w:rFonts w:ascii="宋体" w:hAnsi="宋体"/>
          <w:b/>
          <w:bCs/>
          <w:sz w:val="24"/>
        </w:rPr>
        <w:outlineLvl w:val="0"/>
      </w:pPr>
      <w:r/>
      <w:bookmarkStart w:id="345" w:name="_Toc24814"/>
      <w:r/>
      <w:bookmarkStart w:id="346" w:name="_Toc11115"/>
      <w:r/>
      <w:bookmarkStart w:id="347" w:name="_Toc14940"/>
      <w:r>
        <w:rPr>
          <w:rFonts w:hint="eastAsia" w:ascii="宋体" w:hAnsi="宋体"/>
          <w:b/>
          <w:bCs/>
          <w:sz w:val="24"/>
        </w:rPr>
        <w:t xml:space="preserve">13. 履约保证金</w:t>
      </w:r>
      <w:bookmarkEnd w:id="345"/>
      <w:r/>
      <w:bookmarkEnd w:id="346"/>
      <w:r/>
      <w:bookmarkEnd w:id="347"/>
      <w:r>
        <w:rPr>
          <w:rFonts w:ascii="宋体" w:hAnsi="宋体"/>
          <w:b/>
          <w:bCs/>
          <w:sz w:val="24"/>
        </w:rPr>
      </w:r>
      <w:r/>
    </w:p>
    <w:p>
      <w:pPr>
        <w:pStyle w:val="950"/>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50"/>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50"/>
        <w:jc w:val="left"/>
        <w:spacing w:line="400" w:lineRule="exact"/>
        <w:rPr>
          <w:rFonts w:ascii="宋体" w:hAnsi="宋体"/>
          <w:b/>
          <w:sz w:val="24"/>
        </w:rPr>
        <w:outlineLvl w:val="0"/>
      </w:pPr>
      <w:r/>
      <w:bookmarkStart w:id="348" w:name="_Toc14588"/>
      <w:r/>
      <w:bookmarkStart w:id="349" w:name="_Toc32080"/>
      <w:r/>
      <w:bookmarkStart w:id="350" w:name="_Toc31450"/>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bookmarkEnd w:id="348"/>
      <w:r/>
      <w:bookmarkEnd w:id="349"/>
      <w:r/>
      <w:bookmarkEnd w:id="350"/>
      <w:r>
        <w:rPr>
          <w:rFonts w:ascii="宋体" w:hAnsi="宋体"/>
          <w:b/>
          <w:sz w:val="24"/>
        </w:rPr>
      </w:r>
      <w:r/>
    </w:p>
    <w:p>
      <w:pPr>
        <w:pStyle w:val="950"/>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6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50"/>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50"/>
        <w:jc w:val="left"/>
        <w:spacing w:line="400" w:lineRule="exact"/>
        <w:rPr>
          <w:rFonts w:ascii="宋体" w:hAnsi="宋体"/>
          <w:b/>
          <w:bCs/>
          <w:sz w:val="24"/>
        </w:rPr>
        <w:outlineLvl w:val="0"/>
      </w:pPr>
      <w:r/>
      <w:bookmarkStart w:id="351" w:name="_Toc11255"/>
      <w:r/>
      <w:bookmarkStart w:id="352" w:name="_Toc28790"/>
      <w:r/>
      <w:bookmarkStart w:id="353" w:name="_Toc20028"/>
      <w:r>
        <w:rPr>
          <w:rFonts w:hint="eastAsia" w:ascii="宋体" w:hAnsi="宋体"/>
          <w:b/>
          <w:bCs/>
          <w:sz w:val="24"/>
        </w:rPr>
        <w:t xml:space="preserve">15. 违约责任</w:t>
      </w:r>
      <w:bookmarkEnd w:id="351"/>
      <w:r/>
      <w:bookmarkEnd w:id="352"/>
      <w:r/>
      <w:bookmarkEnd w:id="353"/>
      <w:r>
        <w:rPr>
          <w:rFonts w:ascii="宋体" w:hAnsi="宋体"/>
          <w:b/>
          <w:bCs/>
          <w:sz w:val="24"/>
        </w:rPr>
      </w:r>
      <w:r/>
    </w:p>
    <w:p>
      <w:pPr>
        <w:pStyle w:val="950"/>
        <w:ind w:firstLine="420"/>
        <w:jc w:val="left"/>
        <w:spacing w:line="400" w:lineRule="exact"/>
        <w:rPr>
          <w:rFonts w:ascii="宋体" w:hAnsi="宋体"/>
          <w:bCs/>
          <w:szCs w:val="21"/>
        </w:rPr>
        <w:outlineLvl w:val="1"/>
      </w:pPr>
      <w:r/>
      <w:bookmarkStart w:id="354" w:name="_Toc23664"/>
      <w:r>
        <w:rPr>
          <w:rFonts w:hint="eastAsia" w:ascii="宋体" w:hAnsi="宋体"/>
          <w:bCs/>
          <w:szCs w:val="21"/>
        </w:rPr>
        <w:t xml:space="preserve">15.1质量瑕疵的违约责任</w:t>
      </w:r>
      <w:bookmarkEnd w:id="354"/>
      <w:r>
        <w:rPr>
          <w:rFonts w:ascii="宋体" w:hAnsi="宋体"/>
          <w:bCs/>
          <w:szCs w:val="21"/>
        </w:rPr>
      </w:r>
      <w:r/>
    </w:p>
    <w:p>
      <w:pPr>
        <w:pStyle w:val="950"/>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50"/>
        <w:ind w:firstLine="420"/>
        <w:jc w:val="left"/>
        <w:spacing w:line="400" w:lineRule="exact"/>
        <w:rPr>
          <w:rFonts w:ascii="宋体" w:hAnsi="宋体"/>
          <w:bCs/>
          <w:szCs w:val="21"/>
        </w:rPr>
        <w:outlineLvl w:val="1"/>
      </w:pPr>
      <w:r/>
      <w:bookmarkStart w:id="355" w:name="_Toc2371"/>
      <w:r>
        <w:rPr>
          <w:rFonts w:hint="eastAsia" w:ascii="宋体" w:hAnsi="宋体"/>
          <w:bCs/>
          <w:szCs w:val="21"/>
        </w:rPr>
        <w:t xml:space="preserve">15.2 迟延交货的违约责任</w:t>
      </w:r>
      <w:bookmarkEnd w:id="355"/>
      <w:r>
        <w:rPr>
          <w:rFonts w:ascii="宋体" w:hAnsi="宋体"/>
          <w:bCs/>
          <w:szCs w:val="21"/>
        </w:rPr>
      </w:r>
      <w:r/>
    </w:p>
    <w:p>
      <w:pPr>
        <w:pStyle w:val="950"/>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50"/>
        <w:ind w:firstLine="420"/>
        <w:jc w:val="left"/>
        <w:spacing w:line="400" w:lineRule="exact"/>
        <w:rPr>
          <w:rFonts w:ascii="宋体" w:hAnsi="宋体"/>
          <w:szCs w:val="21"/>
        </w:rPr>
        <w:outlineLvl w:val="1"/>
      </w:pPr>
      <w:r/>
      <w:bookmarkStart w:id="356" w:name="_Toc21111"/>
      <w:r>
        <w:rPr>
          <w:rFonts w:hint="eastAsia" w:ascii="宋体" w:hAnsi="宋体"/>
          <w:szCs w:val="21"/>
        </w:rPr>
        <w:t xml:space="preserve">15.3 迟延支付的违约责任</w:t>
      </w:r>
      <w:bookmarkEnd w:id="356"/>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50"/>
        <w:ind w:firstLine="420"/>
        <w:jc w:val="left"/>
        <w:spacing w:line="400" w:lineRule="exact"/>
        <w:rPr>
          <w:rFonts w:ascii="宋体" w:hAnsi="宋体"/>
          <w:szCs w:val="21"/>
        </w:rPr>
        <w:outlineLvl w:val="1"/>
      </w:pPr>
      <w:r/>
      <w:bookmarkStart w:id="357" w:name="_Toc1604"/>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bookmarkEnd w:id="357"/>
      <w:r>
        <w:rPr>
          <w:rFonts w:ascii="宋体" w:hAnsi="宋体"/>
          <w:szCs w:val="21"/>
        </w:rPr>
      </w:r>
      <w:r/>
    </w:p>
    <w:p>
      <w:pPr>
        <w:pStyle w:val="950"/>
        <w:numPr>
          <w:ilvl w:val="0"/>
          <w:numId w:val="10"/>
        </w:numPr>
        <w:jc w:val="left"/>
        <w:spacing w:line="400" w:lineRule="exact"/>
        <w:rPr>
          <w:rFonts w:ascii="宋体" w:hAnsi="宋体"/>
          <w:b/>
          <w:sz w:val="24"/>
        </w:rPr>
        <w:outlineLvl w:val="0"/>
      </w:pPr>
      <w:r/>
      <w:bookmarkStart w:id="358" w:name="_Toc1804"/>
      <w:r/>
      <w:bookmarkStart w:id="359" w:name="_Toc336"/>
      <w:r/>
      <w:bookmarkStart w:id="360" w:name="_Toc4435"/>
      <w:r>
        <w:rPr>
          <w:rFonts w:hint="eastAsia" w:ascii="宋体" w:hAnsi="宋体"/>
          <w:b/>
          <w:sz w:val="24"/>
        </w:rPr>
        <w:t xml:space="preserve">合同变更、中止与终止</w:t>
      </w:r>
      <w:bookmarkEnd w:id="358"/>
      <w:r/>
      <w:bookmarkEnd w:id="359"/>
      <w:r/>
      <w:bookmarkEnd w:id="360"/>
      <w:r>
        <w:rPr>
          <w:rFonts w:ascii="宋体" w:hAnsi="宋体"/>
          <w:b/>
          <w:sz w:val="24"/>
        </w:rPr>
      </w:r>
      <w:r/>
    </w:p>
    <w:p>
      <w:pPr>
        <w:pStyle w:val="950"/>
        <w:jc w:val="left"/>
        <w:spacing w:line="400" w:lineRule="exact"/>
        <w:rPr>
          <w:rFonts w:ascii="宋体" w:hAnsi="宋体"/>
          <w:szCs w:val="21"/>
        </w:rPr>
        <w:outlineLvl w:val="1"/>
      </w:pPr>
      <w:r>
        <w:rPr>
          <w:rFonts w:hint="eastAsia" w:ascii="宋体" w:hAnsi="宋体"/>
          <w:szCs w:val="21"/>
        </w:rPr>
        <w:t xml:space="preserve">    </w:t>
      </w:r>
      <w:bookmarkStart w:id="361" w:name="_Toc16065"/>
      <w:r>
        <w:rPr>
          <w:rFonts w:hint="eastAsia" w:ascii="宋体" w:hAnsi="宋体"/>
          <w:szCs w:val="21"/>
        </w:rPr>
        <w:t xml:space="preserve">16.1合同的变更</w:t>
      </w:r>
      <w:bookmarkEnd w:id="361"/>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50"/>
        <w:ind w:firstLine="420"/>
        <w:jc w:val="left"/>
        <w:spacing w:line="400" w:lineRule="exact"/>
        <w:rPr>
          <w:rFonts w:ascii="宋体" w:hAnsi="宋体"/>
          <w:szCs w:val="21"/>
        </w:rPr>
        <w:outlineLvl w:val="1"/>
      </w:pPr>
      <w:r/>
      <w:bookmarkStart w:id="362" w:name="_Toc25825"/>
      <w:r>
        <w:rPr>
          <w:rFonts w:hint="eastAsia" w:ascii="宋体" w:hAnsi="宋体"/>
          <w:szCs w:val="21"/>
        </w:rPr>
        <w:t xml:space="preserve">16.2合同的中止</w:t>
      </w:r>
      <w:bookmarkEnd w:id="362"/>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6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50"/>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50"/>
        <w:ind w:firstLine="420"/>
        <w:jc w:val="left"/>
        <w:spacing w:line="400" w:lineRule="exact"/>
        <w:rPr>
          <w:rFonts w:ascii="宋体" w:hAnsi="宋体"/>
          <w:szCs w:val="21"/>
        </w:rPr>
        <w:outlineLvl w:val="1"/>
      </w:pPr>
      <w:r/>
      <w:bookmarkStart w:id="363" w:name="_Toc22683"/>
      <w:r>
        <w:rPr>
          <w:rFonts w:hint="eastAsia" w:ascii="宋体" w:hAnsi="宋体"/>
          <w:szCs w:val="21"/>
        </w:rPr>
        <w:t xml:space="preserve">16.3合同的终止</w:t>
      </w:r>
      <w:bookmarkEnd w:id="363"/>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50"/>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64"/>
        <w:ind w:firstLine="440"/>
        <w:rPr>
          <w:rFonts w:ascii="宋体" w:hAnsi="宋体"/>
        </w:rPr>
        <w:outlineLvl w:val="1"/>
      </w:pPr>
      <w:r/>
      <w:bookmarkStart w:id="364" w:name="_Toc1741"/>
      <w:r>
        <w:rPr>
          <w:rFonts w:hint="eastAsia" w:ascii="宋体" w:hAnsi="宋体"/>
        </w:rPr>
        <w:t xml:space="preserve">16.4 </w:t>
      </w:r>
      <w:r>
        <w:rPr>
          <w:rFonts w:hint="eastAsia" w:ascii="宋体" w:hAnsi="宋体" w:eastAsia="宋体" w:cs="Times New Roman"/>
          <w:sz w:val="21"/>
        </w:rPr>
        <w:t xml:space="preserve">涉及国家利益、社会公共利益的情形</w:t>
      </w:r>
      <w:bookmarkEnd w:id="364"/>
      <w:r>
        <w:rPr>
          <w:rFonts w:ascii="宋体" w:hAnsi="宋体"/>
        </w:rPr>
      </w:r>
      <w:r/>
    </w:p>
    <w:p>
      <w:pPr>
        <w:pStyle w:val="106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50"/>
        <w:jc w:val="left"/>
        <w:spacing w:line="400" w:lineRule="exact"/>
        <w:rPr>
          <w:rFonts w:ascii="宋体" w:hAnsi="宋体"/>
          <w:b/>
          <w:bCs/>
          <w:sz w:val="24"/>
        </w:rPr>
        <w:outlineLvl w:val="0"/>
      </w:pPr>
      <w:r/>
      <w:bookmarkStart w:id="365" w:name="_Toc27915"/>
      <w:r/>
      <w:bookmarkStart w:id="366" w:name="_Toc12880"/>
      <w:r/>
      <w:bookmarkStart w:id="367" w:name="_Toc12049"/>
      <w:r>
        <w:rPr>
          <w:rFonts w:hint="eastAsia" w:ascii="宋体" w:hAnsi="宋体"/>
          <w:b/>
          <w:bCs/>
          <w:sz w:val="24"/>
        </w:rPr>
        <w:t xml:space="preserve">17. 合同分包</w:t>
      </w:r>
      <w:bookmarkEnd w:id="365"/>
      <w:r/>
      <w:bookmarkEnd w:id="366"/>
      <w:r/>
      <w:bookmarkEnd w:id="367"/>
      <w:r>
        <w:rPr>
          <w:rFonts w:ascii="宋体" w:hAnsi="宋体"/>
          <w:b/>
          <w:bCs/>
          <w:sz w:val="24"/>
        </w:rPr>
      </w:r>
      <w:r/>
    </w:p>
    <w:p>
      <w:pPr>
        <w:pStyle w:val="950"/>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50"/>
        <w:jc w:val="left"/>
        <w:spacing w:line="400" w:lineRule="exact"/>
        <w:rPr>
          <w:rFonts w:ascii="宋体" w:hAnsi="宋体"/>
          <w:b/>
          <w:bCs/>
          <w:sz w:val="24"/>
        </w:rPr>
        <w:outlineLvl w:val="0"/>
      </w:pPr>
      <w:r/>
      <w:bookmarkStart w:id="368" w:name="_Toc259"/>
      <w:r/>
      <w:bookmarkStart w:id="369" w:name="_Toc27287"/>
      <w:r/>
      <w:bookmarkStart w:id="370" w:name="_Toc17"/>
      <w:r>
        <w:rPr>
          <w:rFonts w:hint="eastAsia" w:ascii="宋体" w:hAnsi="宋体"/>
          <w:b/>
          <w:bCs/>
          <w:sz w:val="24"/>
        </w:rPr>
        <w:t xml:space="preserve">18. 不可抗力</w:t>
      </w:r>
      <w:bookmarkEnd w:id="368"/>
      <w:r/>
      <w:bookmarkEnd w:id="369"/>
      <w:r/>
      <w:bookmarkEnd w:id="370"/>
      <w:r>
        <w:rPr>
          <w:rFonts w:ascii="宋体" w:hAnsi="宋体"/>
          <w:b/>
          <w:bCs/>
          <w:sz w:val="24"/>
        </w:rPr>
      </w:r>
      <w:r/>
    </w:p>
    <w:p>
      <w:pPr>
        <w:pStyle w:val="950"/>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50"/>
        <w:jc w:val="left"/>
        <w:spacing w:line="400" w:lineRule="exact"/>
        <w:rPr>
          <w:rFonts w:ascii="宋体" w:hAnsi="宋体"/>
          <w:b/>
          <w:bCs/>
          <w:sz w:val="24"/>
        </w:rPr>
        <w:outlineLvl w:val="0"/>
      </w:pPr>
      <w:r/>
      <w:bookmarkStart w:id="371" w:name="_Toc25971"/>
      <w:r/>
      <w:bookmarkStart w:id="372" w:name="_Toc12434"/>
      <w:r/>
      <w:bookmarkStart w:id="373" w:name="_Toc1211"/>
      <w:r>
        <w:rPr>
          <w:rFonts w:hint="eastAsia" w:ascii="宋体" w:hAnsi="宋体"/>
          <w:b/>
          <w:bCs/>
          <w:sz w:val="24"/>
        </w:rPr>
        <w:t xml:space="preserve">19. 解决争议的方法</w:t>
      </w:r>
      <w:bookmarkEnd w:id="371"/>
      <w:r/>
      <w:bookmarkEnd w:id="372"/>
      <w:r/>
      <w:bookmarkEnd w:id="373"/>
      <w:r>
        <w:rPr>
          <w:rFonts w:ascii="宋体" w:hAnsi="宋体"/>
          <w:b/>
          <w:bCs/>
          <w:sz w:val="24"/>
        </w:rPr>
      </w:r>
      <w:r/>
    </w:p>
    <w:p>
      <w:pPr>
        <w:pStyle w:val="106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6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6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50"/>
        <w:jc w:val="left"/>
        <w:spacing w:line="400" w:lineRule="exact"/>
        <w:rPr>
          <w:rFonts w:ascii="宋体" w:hAnsi="宋体"/>
          <w:sz w:val="24"/>
        </w:rPr>
        <w:outlineLvl w:val="0"/>
      </w:pPr>
      <w:r/>
      <w:bookmarkStart w:id="374" w:name="_Toc28503"/>
      <w:r/>
      <w:bookmarkStart w:id="375" w:name="_Toc14794"/>
      <w:r/>
      <w:bookmarkStart w:id="376" w:name="_Toc30849"/>
      <w:r>
        <w:rPr>
          <w:rFonts w:hint="eastAsia" w:ascii="宋体" w:hAnsi="宋体"/>
          <w:b/>
          <w:sz w:val="24"/>
        </w:rPr>
        <w:t xml:space="preserve">20. 政府采购政策</w:t>
      </w:r>
      <w:bookmarkEnd w:id="374"/>
      <w:r/>
      <w:bookmarkEnd w:id="375"/>
      <w:r/>
      <w:bookmarkEnd w:id="376"/>
      <w:r>
        <w:rPr>
          <w:rFonts w:ascii="宋体" w:hAnsi="宋体"/>
          <w:sz w:val="24"/>
        </w:rPr>
      </w:r>
      <w:r/>
    </w:p>
    <w:p>
      <w:pPr>
        <w:pStyle w:val="950"/>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50"/>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50"/>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50"/>
        <w:jc w:val="left"/>
        <w:spacing w:line="400" w:lineRule="exact"/>
        <w:rPr>
          <w:rFonts w:ascii="宋体" w:hAnsi="宋体"/>
          <w:b/>
          <w:sz w:val="24"/>
        </w:rPr>
        <w:outlineLvl w:val="0"/>
      </w:pPr>
      <w:r/>
      <w:bookmarkStart w:id="377" w:name="_Toc16024"/>
      <w:r/>
      <w:bookmarkStart w:id="378" w:name="_Toc20420"/>
      <w:r/>
      <w:bookmarkStart w:id="379" w:name="_Toc2198"/>
      <w:r>
        <w:rPr>
          <w:rFonts w:hint="eastAsia" w:ascii="宋体" w:hAnsi="宋体"/>
          <w:b/>
          <w:sz w:val="24"/>
        </w:rPr>
        <w:t xml:space="preserve">21. 法律适用</w:t>
      </w:r>
      <w:bookmarkEnd w:id="377"/>
      <w:r/>
      <w:bookmarkEnd w:id="378"/>
      <w:r/>
      <w:bookmarkEnd w:id="379"/>
      <w:r>
        <w:rPr>
          <w:rFonts w:ascii="宋体" w:hAnsi="宋体"/>
          <w:b/>
          <w:sz w:val="24"/>
        </w:rPr>
      </w:r>
      <w:r/>
    </w:p>
    <w:p>
      <w:pPr>
        <w:pStyle w:val="106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6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50"/>
        <w:jc w:val="left"/>
        <w:spacing w:line="400" w:lineRule="exact"/>
        <w:rPr>
          <w:rFonts w:ascii="宋体" w:hAnsi="宋体"/>
          <w:b/>
          <w:sz w:val="24"/>
        </w:rPr>
        <w:outlineLvl w:val="0"/>
      </w:pPr>
      <w:r/>
      <w:bookmarkStart w:id="380" w:name="_Toc13572"/>
      <w:r/>
      <w:bookmarkStart w:id="381" w:name="_Toc1056"/>
      <w:r/>
      <w:bookmarkStart w:id="382" w:name="_Toc19716"/>
      <w:r>
        <w:rPr>
          <w:rFonts w:hint="eastAsia" w:ascii="宋体" w:hAnsi="宋体"/>
          <w:b/>
          <w:sz w:val="24"/>
        </w:rPr>
        <w:t xml:space="preserve">22. 通知</w:t>
      </w:r>
      <w:bookmarkEnd w:id="380"/>
      <w:r/>
      <w:bookmarkEnd w:id="381"/>
      <w:r/>
      <w:bookmarkEnd w:id="382"/>
      <w:r>
        <w:rPr>
          <w:rFonts w:ascii="宋体" w:hAnsi="宋体"/>
          <w:b/>
          <w:sz w:val="24"/>
        </w:rPr>
      </w:r>
      <w:r/>
    </w:p>
    <w:p>
      <w:pPr>
        <w:pStyle w:val="106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6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50"/>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50"/>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50"/>
        <w:numPr>
          <w:ilvl w:val="0"/>
          <w:numId w:val="11"/>
        </w:numPr>
        <w:jc w:val="left"/>
        <w:spacing w:line="400" w:lineRule="exact"/>
        <w:rPr>
          <w:rFonts w:ascii="宋体" w:hAnsi="宋体"/>
          <w:b/>
          <w:bCs/>
          <w:sz w:val="24"/>
        </w:rPr>
        <w:outlineLvl w:val="0"/>
      </w:pPr>
      <w:r/>
      <w:bookmarkStart w:id="383" w:name="_Toc9172"/>
      <w:r/>
      <w:bookmarkStart w:id="384" w:name="_Toc28455"/>
      <w:r/>
      <w:bookmarkStart w:id="385" w:name="_Toc12515"/>
      <w:r>
        <w:rPr>
          <w:rFonts w:hint="eastAsia" w:ascii="宋体" w:hAnsi="宋体"/>
          <w:b/>
          <w:bCs/>
          <w:sz w:val="24"/>
        </w:rPr>
        <w:t xml:space="preserve">合同未尽事项</w:t>
      </w:r>
      <w:bookmarkEnd w:id="383"/>
      <w:r/>
      <w:bookmarkEnd w:id="384"/>
      <w:r/>
      <w:bookmarkEnd w:id="385"/>
      <w:r>
        <w:rPr>
          <w:rFonts w:ascii="宋体" w:hAnsi="宋体"/>
          <w:b/>
          <w:bCs/>
          <w:sz w:val="24"/>
        </w:rPr>
      </w:r>
      <w:r/>
    </w:p>
    <w:p>
      <w:pPr>
        <w:pStyle w:val="950"/>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50"/>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50"/>
        <w:jc w:val="center"/>
        <w:rPr>
          <w:rFonts w:ascii="黑体" w:hAnsi="华文中宋" w:eastAsia="黑体"/>
          <w:b/>
          <w:bCs/>
          <w:sz w:val="28"/>
          <w:szCs w:val="28"/>
        </w:rPr>
        <w:outlineLvl w:val="0"/>
      </w:pPr>
      <w:r>
        <w:rPr>
          <w:rFonts w:hint="eastAsia" w:ascii="黑体" w:hAnsi="华文中宋" w:eastAsia="黑体"/>
          <w:sz w:val="28"/>
          <w:szCs w:val="28"/>
        </w:rPr>
        <w:br w:type="page" w:clear="all"/>
      </w:r>
      <w:bookmarkStart w:id="386" w:name="_Toc15568"/>
      <w:r/>
      <w:bookmarkStart w:id="387" w:name="_Toc3246"/>
      <w:r/>
      <w:bookmarkStart w:id="388" w:name="_Toc29894"/>
      <w:r>
        <w:rPr>
          <w:rFonts w:hint="eastAsia" w:ascii="黑体" w:hAnsi="华文中宋" w:eastAsia="黑体"/>
          <w:b/>
          <w:bCs/>
          <w:sz w:val="28"/>
          <w:szCs w:val="28"/>
        </w:rPr>
        <w:t xml:space="preserve">第三节 政府采购合同专用条款</w:t>
      </w:r>
      <w:bookmarkEnd w:id="386"/>
      <w:r/>
      <w:bookmarkEnd w:id="387"/>
      <w:r/>
      <w:bookmarkEnd w:id="388"/>
      <w:r>
        <w:rPr>
          <w:rFonts w:ascii="黑体" w:hAnsi="华文中宋" w:eastAsia="黑体"/>
          <w:b/>
          <w:bCs/>
          <w:sz w:val="28"/>
          <w:szCs w:val="28"/>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pPr>
            <w:r>
              <w:rPr>
                <w:rFonts w:hint="eastAsia" w:ascii="宋体" w:hAnsi="宋体"/>
                <w:szCs w:val="21"/>
              </w:rPr>
              <w:t xml:space="preserve">第5.4款</w:t>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50"/>
            </w:pPr>
            <w:r/>
            <w:r/>
          </w:p>
        </w:tc>
      </w:tr>
      <w:tr>
        <w:trPr>
          <w:trHeight w:val="667"/>
        </w:trPr>
        <w:tc>
          <w:tcPr>
            <w:tcW w:w="1607" w:type="dxa"/>
            <w:vAlign w:val="center"/>
            <w:vMerge w:val="continue"/>
            <w:textDirection w:val="lrTb"/>
            <w:noWrap w:val="false"/>
          </w:tcPr>
          <w:p>
            <w:pPr>
              <w:pStyle w:val="950"/>
              <w:jc w:val="center"/>
              <w:rPr>
                <w:rFonts w:ascii="宋体" w:hAnsi="宋体"/>
                <w:szCs w:val="21"/>
              </w:rPr>
            </w:pP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50"/>
            </w:pPr>
            <w:r/>
            <w:r/>
          </w:p>
        </w:tc>
      </w:tr>
      <w:tr>
        <w:trPr>
          <w:trHeight w:val="772"/>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50"/>
            </w:pPr>
            <w:r/>
            <w:r/>
          </w:p>
        </w:tc>
      </w:tr>
      <w:tr>
        <w:trPr>
          <w:trHeight w:val="667"/>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50"/>
            </w:p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50"/>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50"/>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64"/>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50"/>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50"/>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50"/>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50"/>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50"/>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50"/>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50"/>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50"/>
              <w:jc w:val="center"/>
              <w:rPr>
                <w:rFonts w:ascii="宋体" w:hAnsi="宋体"/>
                <w:szCs w:val="21"/>
              </w:rPr>
            </w:pPr>
            <w:r>
              <w:rPr>
                <w:rFonts w:hint="eastAsia" w:ascii="宋体" w:hAnsi="宋体"/>
                <w:szCs w:val="21"/>
              </w:rPr>
              <w:t xml:space="preserve">第二节</w:t>
            </w:r>
            <w:r>
              <w:rPr>
                <w:rFonts w:ascii="宋体" w:hAnsi="宋体"/>
                <w:szCs w:val="21"/>
              </w:rPr>
            </w:r>
            <w:r/>
          </w:p>
          <w:p>
            <w:pPr>
              <w:pStyle w:val="950"/>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50"/>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50"/>
              <w:jc w:val="left"/>
              <w:rPr>
                <w:rFonts w:ascii="宋体" w:hAnsi="宋体"/>
                <w:szCs w:val="21"/>
              </w:rPr>
            </w:pPr>
            <w:r>
              <w:rPr>
                <w:rFonts w:ascii="宋体" w:hAnsi="宋体"/>
                <w:szCs w:val="21"/>
              </w:rPr>
            </w:r>
            <w:r/>
          </w:p>
        </w:tc>
      </w:tr>
    </w:tbl>
    <w:p>
      <w:pPr>
        <w:pStyle w:val="98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81"/>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5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0"/>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5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5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5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50"/>
        <w:jc w:val="center"/>
        <w:spacing w:before="120" w:after="120" w:line="0" w:lineRule="atLeast"/>
        <w:rPr>
          <w:rFonts w:hint="eastAsia" w:ascii="宋体" w:hAnsi="宋体" w:cs="Courier New"/>
          <w:color w:val="000000"/>
          <w:sz w:val="24"/>
          <w:szCs w:val="24"/>
        </w:rPr>
        <w:outlineLvl w:val="0"/>
      </w:pPr>
      <w:r/>
      <w:bookmarkStart w:id="389" w:name="_Toc926"/>
      <w:r/>
      <w:bookmarkStart w:id="390" w:name="_Toc12994"/>
      <w:r>
        <w:rPr>
          <w:rFonts w:hint="eastAsia" w:ascii="黑体" w:hAnsi="Courier New" w:eastAsia="黑体" w:cs="Courier New"/>
          <w:bCs/>
          <w:color w:val="000000"/>
          <w:sz w:val="44"/>
          <w:szCs w:val="21"/>
        </w:rPr>
        <w:t xml:space="preserve">第</w:t>
      </w:r>
      <w:bookmarkEnd w:id="270"/>
      <w:r>
        <w:rPr>
          <w:rFonts w:hint="eastAsia" w:ascii="黑体" w:hAnsi="Courier New" w:eastAsia="黑体" w:cs="Courier New"/>
          <w:bCs/>
          <w:color w:val="000000"/>
          <w:sz w:val="44"/>
          <w:szCs w:val="21"/>
        </w:rPr>
        <w:t xml:space="preserve">四章 采购需求</w:t>
      </w:r>
      <w:bookmarkEnd w:id="266"/>
      <w:r/>
      <w:bookmarkEnd w:id="268"/>
      <w:r/>
      <w:bookmarkEnd w:id="269"/>
      <w:r/>
      <w:bookmarkEnd w:id="389"/>
      <w:r/>
      <w:bookmarkEnd w:id="390"/>
      <w:r>
        <w:rPr>
          <w:rFonts w:hint="eastAsia" w:ascii="宋体" w:hAnsi="宋体" w:cs="Courier New"/>
          <w:color w:val="000000"/>
          <w:sz w:val="24"/>
          <w:szCs w:val="24"/>
        </w:rPr>
      </w:r>
      <w:r/>
    </w:p>
    <w:p>
      <w:pPr>
        <w:pStyle w:val="950"/>
        <w:spacing w:line="0" w:lineRule="atLeast"/>
        <w:rPr>
          <w:rFonts w:ascii="宋体" w:hAnsi="宋体"/>
          <w:color w:val="000000"/>
          <w:sz w:val="24"/>
          <w:szCs w:val="24"/>
        </w:rPr>
      </w:pPr>
      <w:r/>
      <w:bookmarkStart w:id="391" w:name="_Toc49090575"/>
      <w:r/>
      <w:bookmarkStart w:id="392" w:name="_Toc26554093"/>
      <w:r>
        <w:rPr>
          <w:rFonts w:ascii="宋体" w:hAnsi="宋体"/>
          <w:color w:val="000000"/>
          <w:sz w:val="24"/>
          <w:szCs w:val="24"/>
        </w:rPr>
      </w:r>
      <w:r/>
    </w:p>
    <w:p>
      <w:pPr>
        <w:pStyle w:val="950"/>
        <w:keepLines/>
        <w:tabs>
          <w:tab w:val="left" w:pos="425" w:leader="none"/>
          <w:tab w:val="left" w:pos="709" w:leader="none"/>
        </w:tabs>
        <w:rPr>
          <w:rFonts w:ascii="宋体" w:hAnsi="宋体"/>
          <w:b/>
          <w:bCs/>
          <w:sz w:val="24"/>
          <w:szCs w:val="32"/>
        </w:rPr>
        <w:outlineLvl w:val="2"/>
      </w:pPr>
      <w:r/>
      <w:bookmarkStart w:id="393" w:name="_Toc120614281"/>
      <w:r>
        <w:rPr>
          <w:rFonts w:hint="eastAsia" w:ascii="宋体" w:hAnsi="宋体"/>
          <w:b/>
          <w:bCs/>
          <w:sz w:val="24"/>
          <w:szCs w:val="32"/>
        </w:rPr>
        <w:t xml:space="preserve">一、</w:t>
      </w:r>
      <w:r>
        <w:rPr>
          <w:rFonts w:hint="eastAsia" w:ascii="宋体" w:hAnsi="宋体"/>
          <w:b/>
          <w:bCs/>
          <w:sz w:val="24"/>
          <w:szCs w:val="32"/>
        </w:rPr>
        <w:tab/>
      </w:r>
      <w:r>
        <w:rPr>
          <w:rFonts w:hint="eastAsia" w:ascii="宋体" w:hAnsi="宋体"/>
          <w:b/>
          <w:bCs/>
          <w:sz w:val="24"/>
          <w:szCs w:val="32"/>
        </w:rPr>
        <w:t xml:space="preserve">技术规格书说明</w:t>
      </w:r>
      <w:r>
        <w:rPr>
          <w:rFonts w:ascii="宋体" w:hAnsi="宋体"/>
          <w:b/>
          <w:bCs/>
          <w:sz w:val="24"/>
          <w:szCs w:val="32"/>
        </w:rPr>
      </w:r>
      <w:r/>
    </w:p>
    <w:p>
      <w:pPr>
        <w:pStyle w:val="950"/>
        <w:ind w:firstLine="480"/>
        <w:rPr>
          <w:rFonts w:ascii="宋体" w:hAnsi="宋体"/>
          <w:sz w:val="24"/>
        </w:rPr>
      </w:pPr>
      <w:r>
        <w:rPr>
          <w:rFonts w:ascii="宋体" w:hAnsi="宋体"/>
          <w:sz w:val="24"/>
        </w:rPr>
        <w:t xml:space="preserve">1.</w:t>
      </w:r>
      <w:r>
        <w:rPr>
          <w:rFonts w:hint="eastAsia" w:ascii="宋体" w:hAnsi="宋体"/>
          <w:sz w:val="24"/>
        </w:rPr>
        <w:t xml:space="preserve">本技术规格书提出的是最低限度的要求，并未对一切技术细节做出规定，也未充分引述有关标准和规范的条文。供应商应保证提供符合本招标文件和相关的国际、国内工业标准的优质产品及其相应服务。对国家安全、环保及其他强制性标准必须满足其要求。</w:t>
      </w:r>
      <w:r>
        <w:rPr>
          <w:rFonts w:ascii="宋体" w:hAnsi="宋体"/>
          <w:sz w:val="24"/>
        </w:rPr>
      </w:r>
      <w:r/>
    </w:p>
    <w:p>
      <w:pPr>
        <w:pStyle w:val="950"/>
        <w:ind w:firstLine="480"/>
        <w:rPr>
          <w:rFonts w:ascii="宋体" w:hAnsi="宋体"/>
          <w:sz w:val="24"/>
        </w:rPr>
      </w:pPr>
      <w:r>
        <w:rPr>
          <w:rFonts w:ascii="宋体" w:hAnsi="宋体"/>
          <w:sz w:val="24"/>
        </w:rPr>
        <w:t xml:space="preserve">2.</w:t>
      </w:r>
      <w:r>
        <w:rPr>
          <w:rFonts w:hint="eastAsia" w:ascii="宋体" w:hAnsi="宋体"/>
          <w:sz w:val="24"/>
        </w:rPr>
        <w:t xml:space="preserve">设备及附件的设计、生产、制造、包装、运输、安装、调试等必须符合相应的国际、国家标准。同时必须符合中华人民共和国有关国家标准。供应商在设备设计和制造中所涉及的各项规程、规范和标准必须遵循现行最新标准版本。如果标准、规范之间或标准与招标文件中所列技术条款之间有矛盾时，均按照最严格或较高标准要求执行</w:t>
      </w:r>
      <w:r>
        <w:rPr>
          <w:rFonts w:ascii="宋体" w:hAnsi="宋体"/>
          <w:sz w:val="24"/>
        </w:rPr>
      </w:r>
      <w:r/>
    </w:p>
    <w:p>
      <w:pPr>
        <w:pStyle w:val="950"/>
        <w:ind w:firstLine="480"/>
        <w:rPr>
          <w:rFonts w:ascii="宋体" w:hAnsi="宋体"/>
          <w:sz w:val="24"/>
        </w:rPr>
      </w:pPr>
      <w:r>
        <w:rPr>
          <w:rFonts w:ascii="宋体" w:hAnsi="宋体"/>
          <w:sz w:val="24"/>
        </w:rPr>
        <w:t xml:space="preserve">3.</w:t>
      </w:r>
      <w:r>
        <w:rPr>
          <w:rFonts w:hint="eastAsia" w:ascii="宋体" w:hAnsi="宋体"/>
          <w:sz w:val="24"/>
        </w:rPr>
        <w:t xml:space="preserve">供应商提供的设备应是成熟可靠、技术先进的产品，且制造厂已有相同容量机组合同制造、运行的成功经验，并提供详细业绩。供应商应在投标文件中详细说明投标设备的主要结构特点。供应商对机组成套系统设备（含辅助系统与设备）负有全责，即包括分包（或采购）的产品（系统、辅助设备和零部件）。</w:t>
      </w:r>
      <w:r>
        <w:rPr>
          <w:rFonts w:ascii="宋体" w:hAnsi="宋体"/>
          <w:sz w:val="24"/>
        </w:rPr>
      </w:r>
      <w:r/>
    </w:p>
    <w:p>
      <w:pPr>
        <w:pStyle w:val="950"/>
        <w:ind w:firstLine="480"/>
        <w:rPr>
          <w:rFonts w:ascii="宋体" w:hAnsi="宋体"/>
          <w:sz w:val="24"/>
        </w:rPr>
      </w:pPr>
      <w:r>
        <w:rPr>
          <w:rFonts w:ascii="宋体" w:hAnsi="宋体"/>
          <w:sz w:val="24"/>
        </w:rPr>
        <w:t xml:space="preserve">4.</w:t>
      </w:r>
      <w:r>
        <w:rPr>
          <w:rFonts w:hint="eastAsia" w:ascii="宋体" w:hAnsi="宋体"/>
          <w:sz w:val="24"/>
        </w:rPr>
        <w:t xml:space="preserve">供应商资质应满足如下要求：</w:t>
      </w:r>
      <w:r>
        <w:rPr>
          <w:rFonts w:ascii="宋体" w:hAnsi="宋体"/>
          <w:sz w:val="24"/>
        </w:rPr>
      </w:r>
      <w:r/>
    </w:p>
    <w:p>
      <w:pPr>
        <w:pStyle w:val="950"/>
        <w:ind w:left="840"/>
        <w:rPr>
          <w:rFonts w:ascii="宋体" w:hAnsi="宋体"/>
          <w:sz w:val="24"/>
        </w:rPr>
      </w:pPr>
      <w:r>
        <w:rPr>
          <w:rFonts w:ascii="宋体" w:hAnsi="宋体"/>
          <w:sz w:val="24"/>
        </w:rPr>
        <w:t xml:space="preserve">4.</w:t>
      </w:r>
      <w:r>
        <w:rPr>
          <w:rFonts w:hint="eastAsia" w:ascii="宋体" w:hAnsi="宋体"/>
          <w:sz w:val="24"/>
          <w:lang w:val="en-US" w:eastAsia="zh-CN"/>
        </w:rPr>
        <w:t xml:space="preserve">1</w:t>
      </w:r>
      <w:r>
        <w:rPr>
          <w:rFonts w:hint="eastAsia" w:ascii="宋体" w:hAnsi="宋体"/>
          <w:sz w:val="24"/>
        </w:rPr>
        <w:t xml:space="preserve">设备制造方应具备</w:t>
      </w:r>
      <w:r>
        <w:rPr>
          <w:rFonts w:hint="eastAsia" w:ascii="宋体" w:hAnsi="宋体"/>
          <w:sz w:val="24"/>
          <w:lang w:val="en-US" w:eastAsia="zh-CN"/>
        </w:rPr>
        <w:t xml:space="preserve">真空热水机组</w:t>
      </w:r>
      <w:r>
        <w:rPr>
          <w:rFonts w:hint="eastAsia" w:ascii="宋体" w:hAnsi="宋体"/>
          <w:sz w:val="24"/>
        </w:rPr>
        <w:t xml:space="preserve">制造许可证（A级）、特种设备安装维修改造B级、压力容器制造D级、工业管道安装GC2级等证书。</w:t>
      </w:r>
      <w:r>
        <w:rPr>
          <w:rFonts w:ascii="宋体" w:hAnsi="宋体"/>
          <w:sz w:val="24"/>
        </w:rPr>
      </w:r>
      <w:r/>
    </w:p>
    <w:p>
      <w:pPr>
        <w:pStyle w:val="950"/>
        <w:ind w:left="840"/>
        <w:rPr>
          <w:rFonts w:ascii="宋体" w:hAnsi="宋体"/>
          <w:sz w:val="24"/>
        </w:rPr>
      </w:pPr>
      <w:r>
        <w:rPr>
          <w:rFonts w:ascii="宋体" w:hAnsi="宋体"/>
          <w:sz w:val="24"/>
        </w:rPr>
        <w:t xml:space="preserve">4.</w:t>
      </w:r>
      <w:r>
        <w:rPr>
          <w:rFonts w:hint="eastAsia" w:ascii="宋体" w:hAnsi="宋体"/>
          <w:sz w:val="24"/>
          <w:lang w:val="en-US" w:eastAsia="zh-CN"/>
        </w:rPr>
        <w:t xml:space="preserve">2真空热水机组</w:t>
      </w:r>
      <w:r>
        <w:rPr>
          <w:rFonts w:hint="eastAsia" w:ascii="宋体" w:hAnsi="宋体"/>
          <w:sz w:val="24"/>
        </w:rPr>
        <w:t xml:space="preserve">应由相应资质及业绩的厂家制造，厂家必须具有生产及安装超过 10 套同规格或以上类型的</w:t>
      </w:r>
      <w:r>
        <w:rPr>
          <w:rFonts w:hint="eastAsia" w:ascii="宋体" w:hAnsi="宋体"/>
          <w:sz w:val="24"/>
          <w:lang w:val="en-US" w:eastAsia="zh-CN"/>
        </w:rPr>
        <w:t xml:space="preserve">真空热水机组</w:t>
      </w:r>
      <w:r>
        <w:rPr>
          <w:rFonts w:hint="eastAsia" w:ascii="宋体" w:hAnsi="宋体"/>
          <w:sz w:val="24"/>
        </w:rPr>
        <w:t xml:space="preserve">，并有成功运行不少于 </w:t>
      </w:r>
      <w:r>
        <w:rPr>
          <w:rFonts w:ascii="宋体" w:hAnsi="宋体"/>
          <w:sz w:val="24"/>
        </w:rPr>
        <w:t xml:space="preserve">3</w:t>
      </w:r>
      <w:r>
        <w:rPr>
          <w:rFonts w:hint="eastAsia" w:ascii="宋体" w:hAnsi="宋体"/>
          <w:sz w:val="24"/>
        </w:rPr>
        <w:t xml:space="preserve">年的项目运行用户证明。</w:t>
      </w:r>
      <w:r>
        <w:rPr>
          <w:rFonts w:ascii="宋体" w:hAnsi="宋体"/>
          <w:sz w:val="24"/>
        </w:rPr>
      </w:r>
      <w:r/>
    </w:p>
    <w:p>
      <w:pPr>
        <w:pStyle w:val="950"/>
        <w:ind w:left="840"/>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lang w:val="en-US" w:eastAsia="zh-CN"/>
        </w:rPr>
        <w:t xml:space="preserve">3</w:t>
      </w:r>
      <w:r>
        <w:rPr>
          <w:rFonts w:hint="eastAsia" w:ascii="宋体" w:hAnsi="宋体"/>
          <w:sz w:val="24"/>
        </w:rPr>
        <w:t xml:space="preserve">每台设备均在工厂生产组装并测试完成，不接受现场组装。检验合格后方可出厂，并应附有产品合格证和出厂检测报告。</w:t>
      </w:r>
      <w:r>
        <w:rPr>
          <w:rFonts w:ascii="宋体" w:hAnsi="宋体"/>
          <w:sz w:val="24"/>
        </w:rPr>
      </w:r>
      <w:r/>
    </w:p>
    <w:p>
      <w:pPr>
        <w:pStyle w:val="950"/>
        <w:ind w:left="840" w:firstLine="0"/>
        <w:keepLines w:val="0"/>
        <w:keepNext w:val="0"/>
        <w:pageBreakBefore w:val="0"/>
        <w:widowControl w:val="off"/>
        <w:rPr>
          <w:rFonts w:ascii="宋体" w:hAnsi="宋体"/>
          <w:color w:val="ff0000"/>
          <w:sz w:val="24"/>
        </w:rPr>
      </w:pPr>
      <w:r>
        <w:rPr>
          <w:rFonts w:ascii="宋体" w:hAnsi="宋体"/>
          <w:color w:val="ff0000"/>
          <w:sz w:val="24"/>
        </w:rPr>
        <w:t xml:space="preserve">4.</w:t>
      </w:r>
      <w:r>
        <w:rPr>
          <w:rFonts w:hint="eastAsia" w:ascii="宋体" w:hAnsi="宋体"/>
          <w:color w:val="ff0000"/>
          <w:sz w:val="24"/>
          <w:lang w:val="en-US" w:eastAsia="zh-CN"/>
        </w:rPr>
        <w:t xml:space="preserve">4</w:t>
      </w:r>
      <w:r>
        <w:rPr>
          <w:rFonts w:hint="eastAsia" w:ascii="宋体" w:hAnsi="宋体"/>
          <w:color w:val="ff0000"/>
          <w:sz w:val="24"/>
        </w:rPr>
        <w:t xml:space="preserve">成套</w:t>
      </w:r>
      <w:r>
        <w:rPr>
          <w:rFonts w:hint="eastAsia" w:ascii="宋体" w:hAnsi="宋体"/>
          <w:color w:val="ff0000"/>
          <w:sz w:val="24"/>
          <w:lang w:val="en-US" w:eastAsia="zh-CN"/>
        </w:rPr>
        <w:t xml:space="preserve">真空热水机组</w:t>
      </w:r>
      <w:r>
        <w:rPr>
          <w:rFonts w:hint="eastAsia" w:ascii="宋体" w:hAnsi="宋体"/>
          <w:color w:val="ff0000"/>
          <w:sz w:val="24"/>
        </w:rPr>
        <w:t xml:space="preserve">必须达到无需政府质检部门备案及年检的标准。</w:t>
      </w:r>
      <w:r>
        <w:rPr>
          <w:rFonts w:ascii="宋体" w:hAnsi="宋体"/>
          <w:color w:val="ff0000"/>
          <w:sz w:val="24"/>
        </w:rPr>
      </w:r>
      <w:r/>
    </w:p>
    <w:p>
      <w:pPr>
        <w:pStyle w:val="950"/>
        <w:ind w:firstLine="480"/>
        <w:rPr>
          <w:rFonts w:ascii="宋体" w:hAnsi="宋体"/>
          <w:sz w:val="24"/>
        </w:rPr>
      </w:pPr>
      <w:r>
        <w:rPr>
          <w:rFonts w:ascii="宋体" w:hAnsi="宋体"/>
          <w:sz w:val="24"/>
        </w:rPr>
        <w:t xml:space="preserve">5.</w:t>
      </w:r>
      <w:r>
        <w:rPr>
          <w:rFonts w:hint="eastAsia" w:ascii="宋体" w:hAnsi="宋体"/>
          <w:sz w:val="24"/>
        </w:rPr>
        <w:t xml:space="preserve">供应商在投标书中应采用国际单位制（SI）。</w:t>
      </w:r>
      <w:r>
        <w:rPr>
          <w:rFonts w:ascii="宋体" w:hAnsi="宋体"/>
          <w:sz w:val="24"/>
        </w:rPr>
      </w:r>
      <w:r/>
    </w:p>
    <w:p>
      <w:pPr>
        <w:pStyle w:val="950"/>
        <w:ind w:firstLine="480"/>
        <w:rPr>
          <w:rFonts w:ascii="宋体" w:hAnsi="宋体"/>
          <w:sz w:val="24"/>
        </w:rPr>
      </w:pPr>
      <w:r>
        <w:rPr>
          <w:rFonts w:ascii="宋体" w:hAnsi="宋体"/>
          <w:sz w:val="24"/>
        </w:rPr>
        <w:t xml:space="preserve">6.</w:t>
      </w:r>
      <w:r>
        <w:rPr>
          <w:rFonts w:hint="eastAsia" w:ascii="宋体" w:hAnsi="宋体"/>
          <w:sz w:val="24"/>
        </w:rPr>
        <w:t xml:space="preserve">有关设备在运送、吊装、就位期间应采取正确的保护设施，以确保设备在任何情况下不受破损。中标单位须为运送及安装设备提供指导。</w:t>
      </w:r>
      <w:r>
        <w:rPr>
          <w:rFonts w:ascii="宋体" w:hAnsi="宋体"/>
          <w:sz w:val="24"/>
        </w:rPr>
      </w:r>
      <w:r/>
    </w:p>
    <w:p>
      <w:pPr>
        <w:pStyle w:val="950"/>
        <w:ind w:firstLine="480"/>
        <w:rPr>
          <w:rFonts w:ascii="宋体" w:hAnsi="宋体"/>
          <w:sz w:val="24"/>
        </w:rPr>
      </w:pPr>
      <w:r>
        <w:rPr>
          <w:rFonts w:ascii="宋体" w:hAnsi="宋体"/>
          <w:sz w:val="24"/>
        </w:rPr>
        <w:t xml:space="preserve">7.</w:t>
      </w:r>
      <w:r>
        <w:rPr>
          <w:rFonts w:hint="eastAsia" w:ascii="宋体" w:hAnsi="宋体"/>
          <w:sz w:val="24"/>
        </w:rPr>
        <w:t xml:space="preserve">供应商后续对业主、供应商双方确认的澄清文件内容的理解如有异议，解释权归业主。</w:t>
      </w:r>
      <w:r>
        <w:rPr>
          <w:rFonts w:ascii="宋体" w:hAnsi="宋体"/>
          <w:sz w:val="24"/>
        </w:rPr>
      </w:r>
      <w:r/>
    </w:p>
    <w:p>
      <w:pPr>
        <w:pStyle w:val="950"/>
        <w:ind w:firstLine="480"/>
        <w:rPr>
          <w:rFonts w:hint="eastAsia" w:ascii="宋体" w:hAnsi="宋体"/>
          <w:sz w:val="24"/>
        </w:rPr>
      </w:pPr>
      <w:r>
        <w:rPr>
          <w:rFonts w:ascii="宋体" w:hAnsi="宋体"/>
          <w:sz w:val="24"/>
        </w:rPr>
        <w:t xml:space="preserve">8.</w:t>
      </w:r>
      <w:r>
        <w:rPr>
          <w:rFonts w:hint="eastAsia" w:ascii="宋体" w:hAnsi="宋体"/>
          <w:sz w:val="24"/>
        </w:rPr>
        <w:t xml:space="preserve">知识产权：供方应保证需方免除且供方承担由于需方在其本国使用该设备或设备任何一部分时而引起第三方提出的侵犯其专利权、商标权或工业设计权的起诉、行动、行政程序索赔、请求等以及需方为此而产生的损失和损害、费用和支出，包括律师费用。</w:t>
      </w:r>
      <w:r>
        <w:rPr>
          <w:rFonts w:hint="eastAsia" w:ascii="宋体" w:hAnsi="宋体"/>
          <w:sz w:val="24"/>
        </w:rPr>
      </w:r>
      <w:r/>
    </w:p>
    <w:p>
      <w:pPr>
        <w:pStyle w:val="950"/>
        <w:ind w:firstLine="480"/>
        <w:rPr>
          <w:rFonts w:ascii="宋体" w:hAnsi="宋体" w:eastAsia="宋体"/>
          <w:sz w:val="24"/>
          <w:lang w:val="en-US" w:eastAsia="zh-CN"/>
        </w:rPr>
      </w:pPr>
      <w:r>
        <w:rPr>
          <w:rFonts w:hint="eastAsia" w:ascii="宋体" w:hAnsi="宋体"/>
          <w:color w:val="0000ff"/>
          <w:sz w:val="24"/>
          <w:lang w:val="en-US" w:eastAsia="zh-CN"/>
        </w:rPr>
        <w:t xml:space="preserve">9.免费拆除原设备并提供配套的泵及蝶阀</w:t>
      </w:r>
      <w:r>
        <w:rPr>
          <w:rFonts w:ascii="宋体" w:hAnsi="宋体" w:eastAsia="宋体"/>
          <w:sz w:val="24"/>
          <w:lang w:val="en-US" w:eastAsia="zh-CN"/>
        </w:rPr>
      </w:r>
      <w:r/>
    </w:p>
    <w:p>
      <w:pPr>
        <w:pStyle w:val="950"/>
        <w:ind w:firstLine="480"/>
        <w:rPr>
          <w:rFonts w:ascii="宋体" w:hAnsi="宋体"/>
          <w:sz w:val="24"/>
        </w:rPr>
      </w:pPr>
      <w:r>
        <w:rPr>
          <w:rFonts w:hint="eastAsia" w:ascii="宋体" w:hAnsi="宋体"/>
          <w:sz w:val="24"/>
          <w:lang w:val="en-US" w:eastAsia="zh-CN"/>
        </w:rPr>
        <w:t xml:space="preserve">10</w:t>
      </w:r>
      <w:r>
        <w:rPr>
          <w:rFonts w:ascii="宋体" w:hAnsi="宋体"/>
          <w:sz w:val="24"/>
        </w:rPr>
        <w:t xml:space="preserve">.</w:t>
      </w:r>
      <w:r>
        <w:rPr>
          <w:rFonts w:hint="eastAsia" w:ascii="宋体" w:hAnsi="宋体"/>
          <w:sz w:val="24"/>
        </w:rPr>
        <w:t xml:space="preserve">本技术规格书未尽事宜，由招、投标双方在设备订货技术协议中解决。</w:t>
      </w:r>
      <w:r>
        <w:rPr>
          <w:rFonts w:ascii="宋体" w:hAnsi="宋体"/>
          <w:sz w:val="24"/>
        </w:rPr>
      </w:r>
      <w:r/>
    </w:p>
    <w:p>
      <w:pPr>
        <w:pStyle w:val="950"/>
        <w:ind w:firstLine="480"/>
        <w:rPr>
          <w:rFonts w:ascii="宋体" w:hAnsi="宋体"/>
          <w:sz w:val="24"/>
        </w:rPr>
      </w:pPr>
      <w:r>
        <w:rPr>
          <w:rFonts w:ascii="宋体" w:hAnsi="宋体"/>
          <w:sz w:val="24"/>
        </w:rPr>
        <w:t xml:space="preserve">1</w:t>
      </w:r>
      <w:r>
        <w:rPr>
          <w:rFonts w:hint="eastAsia" w:ascii="宋体" w:hAnsi="宋体"/>
          <w:sz w:val="24"/>
          <w:lang w:val="en-US" w:eastAsia="zh-CN"/>
        </w:rPr>
        <w:t xml:space="preserve">1</w:t>
      </w:r>
      <w:r>
        <w:rPr>
          <w:rFonts w:ascii="宋体" w:hAnsi="宋体"/>
          <w:sz w:val="24"/>
        </w:rPr>
        <w:t xml:space="preserve">.</w:t>
      </w:r>
      <w:r>
        <w:rPr>
          <w:rFonts w:hint="eastAsia" w:ascii="宋体" w:hAnsi="宋体"/>
          <w:sz w:val="24"/>
        </w:rPr>
        <w:t xml:space="preserve">本技术规格书中标有★的条款为重要条款，供应商优先满足或提供，且所提供的说明文件和内容也需要投标</w:t>
      </w:r>
      <w:r>
        <w:rPr>
          <w:rFonts w:hint="eastAsia" w:ascii="宋体" w:hAnsi="宋体"/>
          <w:sz w:val="24"/>
          <w:lang w:val="en-US" w:eastAsia="zh-CN"/>
        </w:rPr>
        <w:t xml:space="preserve">单位</w:t>
      </w:r>
      <w:r>
        <w:rPr>
          <w:rFonts w:hint="eastAsia" w:ascii="宋体" w:hAnsi="宋体"/>
          <w:sz w:val="24"/>
        </w:rPr>
        <w:t xml:space="preserve">盖章。</w:t>
      </w:r>
      <w:r>
        <w:rPr>
          <w:rFonts w:ascii="宋体" w:hAnsi="宋体"/>
          <w:sz w:val="24"/>
        </w:rPr>
      </w:r>
      <w:r/>
    </w:p>
    <w:p>
      <w:pPr>
        <w:pStyle w:val="950"/>
        <w:keepLines/>
        <w:tabs>
          <w:tab w:val="left" w:pos="425" w:leader="none"/>
          <w:tab w:val="left" w:pos="709" w:leader="none"/>
        </w:tabs>
        <w:rPr>
          <w:rFonts w:ascii="宋体" w:hAnsi="宋体"/>
          <w:b/>
          <w:bCs/>
          <w:sz w:val="24"/>
          <w:szCs w:val="32"/>
        </w:rPr>
        <w:outlineLvl w:val="2"/>
      </w:pPr>
      <w:r>
        <w:rPr>
          <w:rFonts w:hint="eastAsia" w:ascii="宋体" w:hAnsi="宋体"/>
          <w:b/>
          <w:bCs/>
          <w:sz w:val="24"/>
          <w:szCs w:val="32"/>
        </w:rPr>
        <w:t xml:space="preserve">二、技术规格说明</w:t>
      </w:r>
      <w:r>
        <w:rPr>
          <w:rFonts w:ascii="宋体" w:hAnsi="宋体"/>
          <w:b/>
          <w:bCs/>
          <w:sz w:val="24"/>
          <w:szCs w:val="32"/>
        </w:rPr>
      </w:r>
      <w:r/>
    </w:p>
    <w:p>
      <w:pPr>
        <w:pStyle w:val="950"/>
        <w:jc w:val="left"/>
        <w:tabs>
          <w:tab w:val="left" w:pos="600" w:leader="none"/>
          <w:tab w:val="left" w:pos="8280" w:leader="none"/>
        </w:tabs>
        <w:rPr>
          <w:rFonts w:ascii="宋体" w:hAnsi="宋体" w:cs="宋体"/>
          <w:b/>
          <w:bCs/>
          <w:sz w:val="24"/>
        </w:rPr>
      </w:pPr>
      <w:r>
        <w:rPr>
          <w:rFonts w:hint="eastAsia" w:ascii="宋体" w:hAnsi="宋体" w:cs="宋体"/>
          <w:b/>
          <w:bCs/>
          <w:sz w:val="24"/>
        </w:rPr>
        <w:t xml:space="preserve">1．项目概况</w:t>
      </w:r>
      <w:r>
        <w:rPr>
          <w:rFonts w:ascii="宋体" w:hAnsi="宋体" w:cs="宋体"/>
          <w:b/>
          <w:bCs/>
          <w:sz w:val="24"/>
        </w:rPr>
      </w:r>
      <w:r/>
    </w:p>
    <w:p>
      <w:pPr>
        <w:pStyle w:val="950"/>
        <w:numPr>
          <w:ilvl w:val="1"/>
          <w:numId w:val="0"/>
        </w:numPr>
        <w:ind w:firstLine="480"/>
        <w:jc w:val="left"/>
        <w:spacing w:line="360" w:lineRule="auto"/>
        <w:tabs>
          <w:tab w:val="left" w:pos="0" w:leader="none"/>
        </w:tabs>
        <w:rPr>
          <w:rFonts w:ascii="宋体" w:hAnsi="宋体" w:cs="Arial"/>
          <w:bCs/>
          <w:sz w:val="24"/>
          <w:szCs w:val="20"/>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本次范围为</w:t>
      </w:r>
      <w:r>
        <w:rPr>
          <w:rFonts w:hint="eastAsia" w:ascii="宋体" w:hAnsi="宋体" w:cs="宋体"/>
          <w:b/>
          <w:bCs/>
          <w:sz w:val="24"/>
          <w:lang w:val="en-US" w:eastAsia="zh-CN"/>
        </w:rPr>
        <w:t xml:space="preserve">2</w:t>
      </w:r>
      <w:r>
        <w:rPr>
          <w:rFonts w:hint="eastAsia" w:ascii="宋体" w:hAnsi="宋体" w:cs="宋体"/>
          <w:b/>
          <w:bCs/>
          <w:sz w:val="24"/>
        </w:rPr>
        <w:t xml:space="preserve">台</w:t>
      </w:r>
      <w:r>
        <w:rPr>
          <w:rFonts w:hint="eastAsia" w:ascii="宋体" w:hAnsi="宋体" w:cs="宋体"/>
          <w:b/>
          <w:bCs/>
          <w:sz w:val="24"/>
          <w:lang w:val="en-US" w:eastAsia="zh-CN"/>
        </w:rPr>
        <w:t xml:space="preserve">1400kw燃气冷凝真空</w:t>
      </w:r>
      <w:r>
        <w:rPr>
          <w:rFonts w:hint="eastAsia" w:ascii="宋体" w:hAnsi="宋体" w:cs="宋体"/>
          <w:b/>
          <w:bCs/>
          <w:sz w:val="24"/>
        </w:rPr>
        <w:t xml:space="preserve">热水机组</w:t>
      </w:r>
      <w:r>
        <w:rPr>
          <w:rFonts w:hint="eastAsia" w:ascii="宋体" w:hAnsi="宋体" w:cs="宋体"/>
          <w:sz w:val="24"/>
        </w:rPr>
        <w:t xml:space="preserve">，并配合安装、调试和性能试验、售后服务工作。</w:t>
      </w:r>
      <w:r>
        <w:rPr>
          <w:rFonts w:ascii="宋体" w:hAnsi="宋体" w:cs="Arial"/>
          <w:bCs/>
          <w:sz w:val="24"/>
          <w:szCs w:val="20"/>
        </w:rPr>
      </w:r>
      <w:r/>
    </w:p>
    <w:p>
      <w:pPr>
        <w:pStyle w:val="950"/>
        <w:ind w:firstLine="480"/>
        <w:jc w:val="left"/>
        <w:tabs>
          <w:tab w:val="left" w:pos="432" w:leader="none"/>
          <w:tab w:val="left" w:pos="575" w:leader="none"/>
        </w:tabs>
        <w:rPr>
          <w:rFonts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本项目机房位于</w:t>
      </w:r>
      <w:r>
        <w:rPr>
          <w:rFonts w:hint="eastAsia" w:ascii="宋体" w:hAnsi="宋体" w:cs="宋体"/>
          <w:sz w:val="24"/>
          <w:lang w:val="en-US" w:eastAsia="zh-CN"/>
        </w:rPr>
        <w:t xml:space="preserve">室外地面</w:t>
      </w:r>
      <w:r>
        <w:rPr>
          <w:rFonts w:hint="eastAsia" w:ascii="宋体" w:hAnsi="宋体" w:cs="宋体"/>
          <w:sz w:val="24"/>
        </w:rPr>
        <w:t xml:space="preserve">，供应商须根据本项目的平面图与设计单位配合进行设备布置、吊装和管线连接的设计。</w:t>
      </w:r>
      <w:r>
        <w:rPr>
          <w:rFonts w:ascii="宋体" w:hAnsi="宋体" w:cs="宋体"/>
          <w:sz w:val="24"/>
        </w:rPr>
      </w:r>
      <w:r/>
    </w:p>
    <w:p>
      <w:pPr>
        <w:pStyle w:val="950"/>
        <w:ind w:firstLine="480"/>
        <w:jc w:val="left"/>
        <w:tabs>
          <w:tab w:val="left" w:pos="432" w:leader="none"/>
          <w:tab w:val="left" w:pos="575" w:leader="none"/>
        </w:tabs>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供应商负责提供供货设备的技术方案、设备的成套配置、土建及综合工程各专业设计（如机组基础等）和与其他合同供应商的配合协调工作。</w:t>
      </w:r>
      <w:r>
        <w:rPr>
          <w:rFonts w:ascii="宋体" w:hAnsi="宋体" w:cs="宋体"/>
          <w:sz w:val="24"/>
        </w:rPr>
      </w:r>
      <w:r/>
    </w:p>
    <w:p>
      <w:pPr>
        <w:pStyle w:val="950"/>
        <w:jc w:val="left"/>
        <w:tabs>
          <w:tab w:val="left" w:pos="600" w:leader="none"/>
          <w:tab w:val="left" w:pos="8280" w:leader="none"/>
        </w:tabs>
        <w:rPr>
          <w:rFonts w:ascii="宋体" w:hAnsi="宋体" w:cs="宋体"/>
          <w:b/>
          <w:bCs/>
          <w:sz w:val="24"/>
        </w:rPr>
      </w:pPr>
      <w:r>
        <w:rPr>
          <w:rFonts w:ascii="宋体" w:hAnsi="宋体" w:cs="宋体"/>
          <w:b/>
          <w:bCs/>
          <w:sz w:val="24"/>
        </w:rPr>
        <w:t xml:space="preserve">2. </w:t>
      </w:r>
      <w:r>
        <w:rPr>
          <w:rFonts w:hint="eastAsia" w:ascii="宋体" w:hAnsi="宋体" w:cs="宋体"/>
          <w:b/>
          <w:bCs/>
          <w:sz w:val="24"/>
        </w:rPr>
        <w:t xml:space="preserve">供货范围</w:t>
      </w:r>
      <w:r>
        <w:rPr>
          <w:rFonts w:ascii="宋体" w:hAnsi="宋体" w:cs="宋体"/>
          <w:b/>
          <w:bCs/>
          <w:sz w:val="24"/>
        </w:rPr>
      </w:r>
      <w:r/>
    </w:p>
    <w:p>
      <w:pPr>
        <w:pStyle w:val="950"/>
        <w:ind w:firstLine="480"/>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业主方提供自来水水源和</w:t>
      </w:r>
      <w:r>
        <w:rPr>
          <w:rFonts w:hint="eastAsia" w:ascii="宋体" w:hAnsi="宋体"/>
          <w:sz w:val="24"/>
          <w:lang w:val="en-US" w:eastAsia="zh-CN"/>
        </w:rPr>
        <w:t xml:space="preserve">380</w:t>
      </w:r>
      <w:r>
        <w:rPr>
          <w:rFonts w:hint="eastAsia" w:ascii="宋体" w:hAnsi="宋体"/>
          <w:sz w:val="24"/>
        </w:rPr>
        <w:t xml:space="preserve">V电源。</w:t>
      </w:r>
      <w:r>
        <w:rPr>
          <w:rFonts w:ascii="宋体" w:hAnsi="宋体"/>
          <w:sz w:val="24"/>
        </w:rPr>
      </w:r>
      <w:r/>
    </w:p>
    <w:p>
      <w:pPr>
        <w:pStyle w:val="950"/>
        <w:ind w:firstLine="480"/>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lang w:val="en-US" w:eastAsia="zh-CN"/>
        </w:rPr>
        <w:t xml:space="preserve">室外型真空冷凝</w:t>
      </w:r>
      <w:r>
        <w:rPr>
          <w:rFonts w:hint="eastAsia" w:ascii="宋体" w:hAnsi="宋体"/>
          <w:sz w:val="24"/>
        </w:rPr>
        <w:t xml:space="preserve">热水</w:t>
      </w:r>
      <w:r>
        <w:rPr>
          <w:rFonts w:hint="eastAsia" w:ascii="宋体" w:hAnsi="宋体"/>
          <w:sz w:val="24"/>
          <w:lang w:val="en-US" w:eastAsia="zh-CN"/>
        </w:rPr>
        <w:t xml:space="preserve">机组</w:t>
      </w:r>
      <w:r>
        <w:rPr>
          <w:rFonts w:hint="eastAsia" w:ascii="宋体" w:hAnsi="宋体"/>
          <w:sz w:val="24"/>
        </w:rPr>
        <w:t xml:space="preserve">为一体化成套设备，供货方的供货范围包含不限于：</w:t>
      </w:r>
      <w:r>
        <w:rPr>
          <w:rFonts w:hint="eastAsia" w:ascii="宋体" w:hAnsi="宋体"/>
          <w:sz w:val="24"/>
          <w:lang w:val="en-US" w:eastAsia="zh-CN"/>
        </w:rPr>
        <w:t xml:space="preserve">室外热水机组</w:t>
      </w:r>
      <w:r>
        <w:rPr>
          <w:rFonts w:hint="eastAsia" w:ascii="宋体" w:hAnsi="宋体"/>
          <w:sz w:val="24"/>
        </w:rPr>
        <w:t xml:space="preserve">本体、</w:t>
      </w:r>
      <w:r>
        <w:rPr>
          <w:rFonts w:hint="eastAsia" w:ascii="宋体" w:hAnsi="宋体"/>
          <w:sz w:val="24"/>
          <w:lang w:val="en-US" w:eastAsia="zh-CN"/>
        </w:rPr>
        <w:t xml:space="preserve">机房内</w:t>
      </w:r>
      <w:r>
        <w:rPr>
          <w:rFonts w:hint="eastAsia" w:ascii="宋体" w:hAnsi="宋体"/>
          <w:sz w:val="24"/>
        </w:rPr>
        <w:t xml:space="preserve">管道及保温、阀门仪表、自控系统设备、电气系统设备的设计、供货、</w:t>
      </w:r>
      <w:r>
        <w:rPr>
          <w:rFonts w:hint="eastAsia" w:ascii="宋体" w:hAnsi="宋体"/>
          <w:sz w:val="24"/>
          <w:lang w:val="en-US" w:eastAsia="zh-CN"/>
        </w:rPr>
        <w:t xml:space="preserve">指导</w:t>
      </w:r>
      <w:r>
        <w:rPr>
          <w:rFonts w:hint="eastAsia" w:ascii="宋体" w:hAnsi="宋体"/>
          <w:sz w:val="24"/>
        </w:rPr>
        <w:t xml:space="preserve">安装、调试、技术服务及售后服务，均由供货厂家提供。</w:t>
      </w:r>
      <w:r>
        <w:rPr>
          <w:rFonts w:ascii="宋体" w:hAnsi="宋体"/>
          <w:sz w:val="24"/>
        </w:rPr>
      </w:r>
      <w:r/>
    </w:p>
    <w:p>
      <w:pPr>
        <w:pStyle w:val="950"/>
        <w:ind w:firstLine="480"/>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电气供货范围</w:t>
      </w:r>
      <w:r>
        <w:rPr>
          <w:rFonts w:ascii="宋体" w:hAnsi="宋体"/>
          <w:sz w:val="24"/>
        </w:rPr>
      </w:r>
      <w:r/>
    </w:p>
    <w:p>
      <w:pPr>
        <w:pStyle w:val="950"/>
        <w:ind w:firstLine="480"/>
        <w:rPr>
          <w:rFonts w:ascii="宋体" w:hAnsi="宋体"/>
          <w:sz w:val="24"/>
        </w:rPr>
      </w:pPr>
      <w:r>
        <w:rPr>
          <w:rFonts w:hint="eastAsia" w:ascii="宋体" w:hAnsi="宋体"/>
          <w:sz w:val="24"/>
        </w:rPr>
        <w:t xml:space="preserve">低压：业主方负责提供至</w:t>
      </w:r>
      <w:r>
        <w:rPr>
          <w:rFonts w:hint="eastAsia" w:ascii="宋体" w:hAnsi="宋体"/>
          <w:sz w:val="24"/>
          <w:lang w:val="en-US" w:eastAsia="zh-CN"/>
        </w:rPr>
        <w:t xml:space="preserve">真空热水机组</w:t>
      </w:r>
      <w:r>
        <w:rPr>
          <w:rFonts w:hint="eastAsia" w:ascii="宋体" w:hAnsi="宋体"/>
          <w:sz w:val="24"/>
        </w:rPr>
        <w:t xml:space="preserve">接线位置的</w:t>
      </w:r>
      <w:r>
        <w:rPr>
          <w:rFonts w:ascii="宋体" w:hAnsi="宋体"/>
          <w:sz w:val="24"/>
        </w:rPr>
        <w:t xml:space="preserve">380V</w:t>
      </w:r>
      <w:r>
        <w:rPr>
          <w:rFonts w:hint="eastAsia" w:ascii="宋体" w:hAnsi="宋体"/>
          <w:sz w:val="24"/>
        </w:rPr>
        <w:t xml:space="preserve">进线电缆，供货方指导、协助安装单位接线，并提供</w:t>
      </w:r>
      <w:r>
        <w:rPr>
          <w:rFonts w:hint="eastAsia" w:ascii="宋体" w:hAnsi="宋体"/>
          <w:sz w:val="24"/>
          <w:lang w:val="en-US" w:eastAsia="zh-CN"/>
        </w:rPr>
        <w:t xml:space="preserve">热水机组</w:t>
      </w:r>
      <w:r>
        <w:rPr>
          <w:rFonts w:hint="eastAsia" w:ascii="宋体" w:hAnsi="宋体"/>
          <w:sz w:val="24"/>
        </w:rPr>
        <w:t xml:space="preserve">本体、</w:t>
      </w:r>
      <w:r>
        <w:rPr>
          <w:rFonts w:hint="eastAsia" w:ascii="宋体" w:hAnsi="宋体"/>
          <w:sz w:val="24"/>
          <w:lang w:val="en-US" w:eastAsia="zh-CN"/>
        </w:rPr>
        <w:t xml:space="preserve">机组</w:t>
      </w:r>
      <w:r>
        <w:rPr>
          <w:rFonts w:hint="eastAsia" w:ascii="宋体" w:hAnsi="宋体"/>
          <w:sz w:val="24"/>
        </w:rPr>
        <w:t xml:space="preserve">辅机及控制系统涉及的所有电气设备。</w:t>
      </w:r>
      <w:r>
        <w:rPr>
          <w:rFonts w:ascii="宋体" w:hAnsi="宋体"/>
          <w:sz w:val="24"/>
        </w:rPr>
      </w:r>
      <w:r/>
    </w:p>
    <w:p>
      <w:pPr>
        <w:pStyle w:val="950"/>
        <w:ind w:firstLine="480"/>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供货方负责保修期内的备品、备件以及专用工具等。</w:t>
      </w:r>
      <w:r>
        <w:rPr>
          <w:rFonts w:ascii="宋体" w:hAnsi="宋体"/>
          <w:sz w:val="24"/>
        </w:rPr>
      </w:r>
      <w:r/>
    </w:p>
    <w:p>
      <w:pPr>
        <w:pStyle w:val="950"/>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供货方应提出详细供货清单，清单中依次说明名称、型号、单位、数量、产地、生产厂家等内容，但不局限于本技术条件所列设备和装置。对属于成套设备运行和施工所必需的部件，即使本技术条件附件未列出或数目不足，供货方仍须在执行供货合同/协议时无条件补足。</w:t>
      </w:r>
      <w:r>
        <w:rPr>
          <w:rFonts w:ascii="宋体" w:hAnsi="宋体"/>
          <w:sz w:val="24"/>
        </w:rPr>
      </w:r>
      <w:r/>
    </w:p>
    <w:p>
      <w:pPr>
        <w:pStyle w:val="950"/>
        <w:ind w:firstLine="480"/>
        <w:rPr>
          <w:rFonts w:ascii="宋体" w:hAnsi="宋体"/>
          <w:color w:val="0000ff"/>
          <w:sz w:val="24"/>
        </w:rPr>
      </w:pPr>
      <w:r>
        <w:rPr>
          <w:rFonts w:hint="eastAsia" w:ascii="宋体" w:hAnsi="宋体"/>
          <w:color w:val="0000ff"/>
          <w:sz w:val="24"/>
        </w:rPr>
        <w:t xml:space="preserve">2</w:t>
      </w:r>
      <w:r>
        <w:rPr>
          <w:rFonts w:ascii="宋体" w:hAnsi="宋体"/>
          <w:color w:val="0000ff"/>
          <w:sz w:val="24"/>
        </w:rPr>
        <w:t xml:space="preserve">.6</w:t>
      </w:r>
      <w:r>
        <w:rPr>
          <w:rFonts w:hint="eastAsia" w:ascii="宋体" w:hAnsi="宋体"/>
          <w:color w:val="0000ff"/>
          <w:sz w:val="24"/>
        </w:rPr>
        <w:t xml:space="preserve">供货方设备运至项目所在地车板交货，此项费用已包含在报价中。业主方</w:t>
      </w:r>
      <w:r>
        <w:rPr>
          <w:rFonts w:hint="eastAsia" w:ascii="宋体" w:hAnsi="宋体"/>
          <w:color w:val="0000ff"/>
          <w:sz w:val="24"/>
          <w:lang w:val="en-US" w:eastAsia="zh-CN"/>
        </w:rPr>
        <w:t xml:space="preserve">不</w:t>
      </w:r>
      <w:r>
        <w:rPr>
          <w:rFonts w:hint="eastAsia" w:ascii="宋体" w:hAnsi="宋体"/>
          <w:color w:val="0000ff"/>
          <w:sz w:val="24"/>
        </w:rPr>
        <w:t xml:space="preserve">负责现场卸车、二次搬运、保管、安装等。</w:t>
      </w:r>
      <w:r>
        <w:rPr>
          <w:rFonts w:ascii="宋体" w:hAnsi="宋体"/>
          <w:color w:val="0000ff"/>
          <w:sz w:val="24"/>
        </w:rPr>
      </w:r>
      <w:r/>
    </w:p>
    <w:p>
      <w:pPr>
        <w:pStyle w:val="950"/>
        <w:jc w:val="left"/>
        <w:tabs>
          <w:tab w:val="left" w:pos="600" w:leader="none"/>
          <w:tab w:val="left" w:pos="8280" w:leader="none"/>
        </w:tabs>
        <w:rPr>
          <w:rFonts w:ascii="宋体" w:hAnsi="宋体" w:cs="宋体"/>
          <w:b/>
          <w:bCs/>
          <w:sz w:val="24"/>
        </w:rPr>
      </w:pPr>
      <w:r>
        <w:rPr>
          <w:rFonts w:ascii="宋体" w:hAnsi="宋体" w:cs="宋体"/>
          <w:b/>
          <w:bCs/>
          <w:sz w:val="24"/>
        </w:rPr>
        <w:t xml:space="preserve">3</w:t>
      </w:r>
      <w:r>
        <w:rPr>
          <w:rFonts w:hint="eastAsia" w:ascii="宋体" w:hAnsi="宋体" w:cs="宋体"/>
          <w:b/>
          <w:bCs/>
          <w:sz w:val="24"/>
        </w:rPr>
        <w:t xml:space="preserve">．标准和规范</w:t>
      </w:r>
      <w:r>
        <w:rPr>
          <w:rFonts w:ascii="宋体" w:hAnsi="宋体" w:cs="宋体"/>
          <w:b/>
          <w:bCs/>
          <w:sz w:val="24"/>
        </w:rPr>
      </w:r>
      <w:r/>
    </w:p>
    <w:p>
      <w:pPr>
        <w:pStyle w:val="950"/>
        <w:ind w:firstLine="480"/>
        <w:rPr>
          <w:rFonts w:ascii="宋体" w:hAnsi="宋体"/>
          <w:sz w:val="24"/>
        </w:rPr>
      </w:pPr>
      <w:r>
        <w:rPr>
          <w:rFonts w:hint="eastAsia" w:ascii="宋体" w:hAnsi="宋体"/>
          <w:sz w:val="24"/>
        </w:rPr>
        <w:t xml:space="preserve">本技术要求指定产品应遵循的规范、标准法规主要包括但不仅限于以下所列范围：</w:t>
      </w:r>
      <w:r>
        <w:rPr>
          <w:rFonts w:ascii="宋体" w:hAnsi="宋体"/>
          <w:sz w:val="24"/>
        </w:rPr>
      </w:r>
      <w:r/>
    </w:p>
    <w:p>
      <w:pPr>
        <w:pStyle w:val="950"/>
        <w:ind w:firstLine="480"/>
        <w:rPr>
          <w:rFonts w:ascii="宋体" w:hAnsi="宋体"/>
          <w:sz w:val="24"/>
        </w:rPr>
      </w:pPr>
      <w:r>
        <w:rPr>
          <w:rFonts w:hint="eastAsia" w:ascii="宋体" w:hAnsi="宋体"/>
          <w:sz w:val="24"/>
        </w:rPr>
        <w:t xml:space="preserve"> NB/T 10941-2022 《小型锅炉和常压热水锅炉技术条件》</w:t>
      </w:r>
      <w:r>
        <w:rPr>
          <w:rFonts w:ascii="宋体" w:hAnsi="宋体"/>
          <w:sz w:val="24"/>
        </w:rPr>
      </w:r>
      <w:r/>
    </w:p>
    <w:p>
      <w:pPr>
        <w:pStyle w:val="950"/>
        <w:ind w:firstLine="480"/>
        <w:rPr>
          <w:rFonts w:ascii="宋体" w:hAnsi="宋体"/>
          <w:sz w:val="24"/>
        </w:rPr>
      </w:pPr>
      <w:r>
        <w:rPr>
          <w:rFonts w:hint="eastAsia" w:ascii="宋体" w:hAnsi="宋体"/>
          <w:sz w:val="24"/>
        </w:rPr>
        <w:t xml:space="preserve"> NB/T 47034-2021 《工业锅炉技术条件》</w:t>
      </w:r>
      <w:r>
        <w:rPr>
          <w:rFonts w:ascii="宋体" w:hAnsi="宋体"/>
          <w:sz w:val="24"/>
        </w:rPr>
      </w:r>
      <w:r/>
    </w:p>
    <w:p>
      <w:pPr>
        <w:pStyle w:val="950"/>
        <w:ind w:firstLine="480"/>
        <w:rPr>
          <w:rFonts w:ascii="宋体" w:hAnsi="宋体"/>
          <w:sz w:val="24"/>
        </w:rPr>
      </w:pPr>
      <w:r>
        <w:rPr>
          <w:rFonts w:hint="eastAsia" w:ascii="宋体" w:hAnsi="宋体"/>
          <w:sz w:val="24"/>
        </w:rPr>
        <w:t xml:space="preserve"> GB/T 3087-2022 </w:t>
      </w:r>
      <w:r>
        <w:rPr>
          <w:rFonts w:ascii="宋体" w:hAnsi="宋体"/>
          <w:sz w:val="24"/>
        </w:rPr>
        <w:t xml:space="preserve"> </w:t>
      </w:r>
      <w:r>
        <w:rPr>
          <w:rFonts w:hint="eastAsia" w:ascii="宋体" w:hAnsi="宋体"/>
          <w:sz w:val="24"/>
        </w:rPr>
        <w:t xml:space="preserve">《低中压锅炉用无缝钢管》</w:t>
      </w:r>
      <w:r>
        <w:rPr>
          <w:rFonts w:ascii="宋体" w:hAnsi="宋体"/>
          <w:sz w:val="24"/>
        </w:rPr>
      </w:r>
      <w:r/>
    </w:p>
    <w:p>
      <w:pPr>
        <w:pStyle w:val="950"/>
        <w:ind w:firstLine="480"/>
        <w:rPr>
          <w:rFonts w:ascii="宋体" w:hAnsi="宋体"/>
          <w:sz w:val="24"/>
        </w:rPr>
      </w:pPr>
      <w:r>
        <w:rPr>
          <w:rFonts w:hint="eastAsia" w:ascii="宋体" w:hAnsi="宋体"/>
          <w:sz w:val="24"/>
        </w:rPr>
        <w:t xml:space="preserve"> GB/T8163-2018 </w:t>
      </w:r>
      <w:r>
        <w:rPr>
          <w:rFonts w:ascii="宋体" w:hAnsi="宋体"/>
          <w:sz w:val="24"/>
        </w:rPr>
        <w:t xml:space="preserve">   </w:t>
      </w:r>
      <w:r>
        <w:rPr>
          <w:rFonts w:hint="eastAsia" w:ascii="宋体" w:hAnsi="宋体"/>
          <w:sz w:val="24"/>
        </w:rPr>
        <w:t xml:space="preserve">《输送流体用无缝钢管》</w:t>
      </w:r>
      <w:r>
        <w:rPr>
          <w:rFonts w:ascii="宋体" w:hAnsi="宋体"/>
          <w:sz w:val="24"/>
        </w:rPr>
      </w:r>
      <w:r/>
    </w:p>
    <w:p>
      <w:pPr>
        <w:pStyle w:val="950"/>
        <w:ind w:firstLine="480"/>
        <w:rPr>
          <w:rFonts w:ascii="宋体" w:hAnsi="宋体"/>
          <w:sz w:val="24"/>
        </w:rPr>
      </w:pPr>
      <w:r>
        <w:rPr>
          <w:rFonts w:hint="eastAsia" w:ascii="宋体" w:hAnsi="宋体"/>
          <w:sz w:val="24"/>
        </w:rPr>
        <w:t xml:space="preserve"> NB/T 10939-2022 《锅炉用材料入厂验收规则》</w:t>
      </w:r>
      <w:r>
        <w:rPr>
          <w:rFonts w:ascii="宋体" w:hAnsi="宋体"/>
          <w:sz w:val="24"/>
        </w:rPr>
      </w:r>
      <w:r/>
    </w:p>
    <w:p>
      <w:pPr>
        <w:pStyle w:val="950"/>
        <w:ind w:firstLine="480"/>
        <w:rPr>
          <w:rFonts w:ascii="宋体" w:hAnsi="宋体"/>
          <w:sz w:val="24"/>
        </w:rPr>
      </w:pPr>
      <w:r>
        <w:rPr>
          <w:rFonts w:hint="eastAsia" w:ascii="宋体" w:hAnsi="宋体"/>
          <w:sz w:val="24"/>
        </w:rPr>
        <w:t xml:space="preserve"> GB/T 16508.3-2022 《锅壳锅炉 第3部分：设计与强度计算》</w:t>
      </w:r>
      <w:r>
        <w:rPr>
          <w:rFonts w:ascii="宋体" w:hAnsi="宋体"/>
          <w:sz w:val="24"/>
        </w:rPr>
      </w:r>
      <w:r/>
    </w:p>
    <w:p>
      <w:pPr>
        <w:pStyle w:val="950"/>
        <w:ind w:firstLine="480"/>
        <w:rPr>
          <w:rFonts w:ascii="宋体" w:hAnsi="宋体"/>
          <w:sz w:val="24"/>
        </w:rPr>
      </w:pPr>
      <w:r>
        <w:rPr>
          <w:rFonts w:hint="eastAsia" w:ascii="宋体" w:hAnsi="宋体"/>
          <w:sz w:val="24"/>
        </w:rPr>
        <w:t xml:space="preserve"> NB/T 47015-2011 《压力容器焊接规程》</w:t>
      </w:r>
      <w:r>
        <w:rPr>
          <w:rFonts w:ascii="宋体" w:hAnsi="宋体"/>
          <w:sz w:val="24"/>
        </w:rPr>
      </w:r>
      <w:r/>
    </w:p>
    <w:p>
      <w:pPr>
        <w:pStyle w:val="950"/>
        <w:ind w:firstLine="480"/>
        <w:rPr>
          <w:rFonts w:ascii="宋体" w:hAnsi="宋体"/>
          <w:sz w:val="24"/>
        </w:rPr>
      </w:pPr>
      <w:r>
        <w:rPr>
          <w:rFonts w:hint="eastAsia" w:ascii="宋体" w:hAnsi="宋体"/>
          <w:sz w:val="24"/>
        </w:rPr>
        <w:t xml:space="preserve"> GB/T1576-2018 </w:t>
      </w:r>
      <w:r>
        <w:rPr>
          <w:rFonts w:ascii="宋体" w:hAnsi="宋体"/>
          <w:sz w:val="24"/>
        </w:rPr>
        <w:t xml:space="preserve">  </w:t>
      </w:r>
      <w:r>
        <w:rPr>
          <w:rFonts w:hint="eastAsia" w:ascii="宋体" w:hAnsi="宋体"/>
          <w:sz w:val="24"/>
        </w:rPr>
        <w:t xml:space="preserve">《工业锅炉水质》</w:t>
      </w:r>
      <w:r>
        <w:rPr>
          <w:rFonts w:ascii="宋体" w:hAnsi="宋体"/>
          <w:sz w:val="24"/>
        </w:rPr>
      </w:r>
      <w:r/>
    </w:p>
    <w:p>
      <w:pPr>
        <w:pStyle w:val="950"/>
        <w:ind w:firstLine="480"/>
        <w:rPr>
          <w:rFonts w:ascii="宋体" w:hAnsi="宋体"/>
          <w:sz w:val="24"/>
        </w:rPr>
      </w:pPr>
      <w:r>
        <w:rPr>
          <w:rFonts w:hint="eastAsia" w:ascii="宋体" w:hAnsi="宋体"/>
          <w:sz w:val="24"/>
        </w:rPr>
        <w:t xml:space="preserve"> GB50041-2020 </w:t>
      </w:r>
      <w:r>
        <w:rPr>
          <w:rFonts w:ascii="宋体" w:hAnsi="宋体"/>
          <w:sz w:val="24"/>
        </w:rPr>
        <w:t xml:space="preserve">  </w:t>
      </w:r>
      <w:r>
        <w:rPr>
          <w:rFonts w:hint="eastAsia" w:ascii="宋体" w:hAnsi="宋体"/>
          <w:sz w:val="24"/>
        </w:rPr>
        <w:t xml:space="preserve">《锅炉房设计标准》</w:t>
      </w:r>
      <w:r>
        <w:rPr>
          <w:rFonts w:ascii="宋体" w:hAnsi="宋体"/>
          <w:sz w:val="24"/>
        </w:rPr>
      </w:r>
      <w:r/>
    </w:p>
    <w:p>
      <w:pPr>
        <w:pStyle w:val="950"/>
        <w:ind w:firstLine="480"/>
        <w:rPr>
          <w:rFonts w:ascii="宋体" w:hAnsi="宋体"/>
          <w:sz w:val="24"/>
        </w:rPr>
      </w:pPr>
      <w:r>
        <w:rPr>
          <w:rFonts w:hint="eastAsia" w:ascii="宋体" w:hAnsi="宋体"/>
          <w:sz w:val="24"/>
        </w:rPr>
        <w:t xml:space="preserve"> GB/T13306-2011 《标牌》</w:t>
      </w:r>
      <w:r>
        <w:rPr>
          <w:rFonts w:ascii="宋体" w:hAnsi="宋体"/>
          <w:sz w:val="24"/>
        </w:rPr>
      </w:r>
      <w:r/>
    </w:p>
    <w:p>
      <w:pPr>
        <w:pStyle w:val="950"/>
        <w:ind w:firstLine="480"/>
        <w:rPr>
          <w:rFonts w:ascii="宋体" w:hAnsi="宋体"/>
          <w:sz w:val="24"/>
        </w:rPr>
      </w:pPr>
      <w:r>
        <w:rPr>
          <w:rFonts w:hint="eastAsia" w:ascii="宋体" w:hAnsi="宋体"/>
          <w:sz w:val="24"/>
        </w:rPr>
        <w:t xml:space="preserve"> GB/T13384-2008 《机电产品包装通用技术条件》</w:t>
      </w:r>
      <w:r>
        <w:rPr>
          <w:rFonts w:ascii="宋体" w:hAnsi="宋体"/>
          <w:sz w:val="24"/>
        </w:rPr>
      </w:r>
      <w:r/>
    </w:p>
    <w:p>
      <w:pPr>
        <w:pStyle w:val="950"/>
        <w:ind w:firstLine="480"/>
        <w:rPr>
          <w:rFonts w:ascii="宋体" w:hAnsi="宋体"/>
          <w:sz w:val="24"/>
        </w:rPr>
      </w:pPr>
      <w:r>
        <w:rPr>
          <w:rFonts w:hint="eastAsia" w:ascii="宋体" w:hAnsi="宋体"/>
          <w:sz w:val="24"/>
        </w:rPr>
        <w:t xml:space="preserve"> GB50054-2011 </w:t>
      </w:r>
      <w:r>
        <w:rPr>
          <w:rFonts w:ascii="宋体" w:hAnsi="宋体"/>
          <w:sz w:val="24"/>
        </w:rPr>
        <w:t xml:space="preserve"> </w:t>
      </w:r>
      <w:r>
        <w:rPr>
          <w:rFonts w:hint="eastAsia" w:ascii="宋体" w:hAnsi="宋体"/>
          <w:sz w:val="24"/>
        </w:rPr>
        <w:t xml:space="preserve">《低压配电设计规范》</w:t>
      </w:r>
      <w:r>
        <w:rPr>
          <w:rFonts w:ascii="宋体" w:hAnsi="宋体"/>
          <w:sz w:val="24"/>
        </w:rPr>
      </w:r>
      <w:r/>
    </w:p>
    <w:p>
      <w:pPr>
        <w:pStyle w:val="950"/>
        <w:ind w:firstLine="480"/>
        <w:rPr>
          <w:rFonts w:ascii="宋体" w:hAnsi="宋体"/>
          <w:sz w:val="24"/>
        </w:rPr>
      </w:pPr>
      <w:r>
        <w:rPr>
          <w:rFonts w:hint="eastAsia" w:ascii="宋体" w:hAnsi="宋体"/>
          <w:sz w:val="24"/>
        </w:rPr>
        <w:t xml:space="preserve"> GB50236-2011 </w:t>
      </w:r>
      <w:r>
        <w:rPr>
          <w:rFonts w:ascii="宋体" w:hAnsi="宋体"/>
          <w:sz w:val="24"/>
        </w:rPr>
        <w:t xml:space="preserve"> </w:t>
      </w:r>
      <w:r>
        <w:rPr>
          <w:rFonts w:hint="eastAsia" w:ascii="宋体" w:hAnsi="宋体"/>
          <w:sz w:val="24"/>
        </w:rPr>
        <w:t xml:space="preserve">《现场设备、工业管道焊接工程施工规范》</w:t>
      </w:r>
      <w:r>
        <w:rPr>
          <w:rFonts w:ascii="宋体" w:hAnsi="宋体"/>
          <w:sz w:val="24"/>
        </w:rPr>
      </w:r>
      <w:r/>
    </w:p>
    <w:p>
      <w:pPr>
        <w:pStyle w:val="950"/>
        <w:ind w:firstLine="480"/>
        <w:rPr>
          <w:rFonts w:ascii="宋体" w:hAnsi="宋体"/>
          <w:sz w:val="24"/>
        </w:rPr>
      </w:pPr>
      <w:r>
        <w:rPr>
          <w:rFonts w:hint="eastAsia" w:ascii="宋体" w:hAnsi="宋体"/>
          <w:sz w:val="24"/>
        </w:rPr>
        <w:t xml:space="preserve"> SY/T 0407-2012 《涂装前钢材表面处理规范》</w:t>
      </w:r>
      <w:r>
        <w:rPr>
          <w:rFonts w:ascii="宋体" w:hAnsi="宋体"/>
          <w:sz w:val="24"/>
        </w:rPr>
      </w:r>
      <w:r/>
    </w:p>
    <w:p>
      <w:pPr>
        <w:pStyle w:val="950"/>
        <w:ind w:firstLine="480"/>
        <w:rPr>
          <w:rFonts w:ascii="宋体" w:hAnsi="宋体"/>
          <w:sz w:val="24"/>
        </w:rPr>
      </w:pPr>
      <w:r>
        <w:rPr>
          <w:rFonts w:ascii="宋体" w:hAnsi="宋体"/>
          <w:sz w:val="24"/>
        </w:rPr>
        <w:t xml:space="preserve"> </w:t>
      </w:r>
      <w:r>
        <w:rPr>
          <w:rFonts w:hint="eastAsia" w:ascii="宋体" w:hAnsi="宋体"/>
          <w:sz w:val="24"/>
        </w:rPr>
        <w:t xml:space="preserve">GB/T 21434-2022</w:t>
      </w:r>
      <w:r>
        <w:rPr>
          <w:rFonts w:ascii="宋体" w:hAnsi="宋体"/>
          <w:sz w:val="24"/>
        </w:rPr>
        <w:t xml:space="preserve"> </w:t>
      </w:r>
      <w:r>
        <w:rPr>
          <w:rFonts w:hint="eastAsia" w:ascii="宋体" w:hAnsi="宋体"/>
          <w:sz w:val="24"/>
        </w:rPr>
        <w:t xml:space="preserve">《相变锅炉》</w:t>
      </w:r>
      <w:r>
        <w:rPr>
          <w:rFonts w:ascii="宋体" w:hAnsi="宋体"/>
          <w:sz w:val="24"/>
        </w:rPr>
      </w:r>
      <w:r/>
    </w:p>
    <w:p>
      <w:pPr>
        <w:pStyle w:val="950"/>
        <w:ind w:firstLine="480"/>
        <w:rPr>
          <w:rFonts w:ascii="宋体" w:hAnsi="宋体"/>
          <w:sz w:val="24"/>
        </w:rPr>
      </w:pPr>
      <w:r>
        <w:rPr>
          <w:rFonts w:hint="eastAsia" w:ascii="宋体" w:hAnsi="宋体"/>
          <w:sz w:val="24"/>
          <w:lang w:val="en-US" w:eastAsia="zh-CN"/>
        </w:rPr>
        <w:t xml:space="preserve">真空</w:t>
      </w:r>
      <w:r>
        <w:rPr>
          <w:rFonts w:hint="eastAsia" w:ascii="宋体" w:hAnsi="宋体"/>
          <w:sz w:val="24"/>
        </w:rPr>
        <w:t xml:space="preserve">热水</w:t>
      </w:r>
      <w:r>
        <w:rPr>
          <w:rFonts w:hint="eastAsia" w:ascii="宋体" w:hAnsi="宋体"/>
          <w:sz w:val="24"/>
          <w:lang w:val="en-US" w:eastAsia="zh-CN"/>
        </w:rPr>
        <w:t xml:space="preserve">机组</w:t>
      </w:r>
      <w:r>
        <w:rPr>
          <w:rFonts w:hint="eastAsia" w:ascii="宋体" w:hAnsi="宋体"/>
          <w:sz w:val="24"/>
        </w:rPr>
        <w:t xml:space="preserve">安全技术监察规程其它未列出的与本产品有关的规范和标准，供货商有义务主动向业主和设计提供。所有规范和标准均应为项目采购期时的有效版本。</w:t>
      </w:r>
      <w:r>
        <w:rPr>
          <w:rFonts w:ascii="宋体" w:hAnsi="宋体"/>
          <w:sz w:val="24"/>
        </w:rPr>
      </w:r>
      <w:r/>
    </w:p>
    <w:p>
      <w:pPr>
        <w:pStyle w:val="950"/>
        <w:ind w:firstLine="480"/>
        <w:jc w:val="left"/>
        <w:tabs>
          <w:tab w:val="left" w:pos="432" w:leader="none"/>
          <w:tab w:val="left" w:pos="575" w:leader="none"/>
        </w:tabs>
        <w:rPr>
          <w:rFonts w:ascii="宋体" w:hAnsi="宋体" w:cs="宋体"/>
          <w:b/>
          <w:bCs/>
          <w:sz w:val="24"/>
        </w:rPr>
      </w:pPr>
      <w:r>
        <w:rPr>
          <w:rFonts w:hint="eastAsia" w:ascii="宋体" w:hAnsi="宋体" w:cs="宋体"/>
          <w:bCs/>
          <w:sz w:val="24"/>
        </w:rPr>
        <w:t xml:space="preserve">所有供货设备和系统都必须符合中国国家强制性标准、消防标准和环保标准。</w:t>
      </w:r>
      <w:r>
        <w:rPr>
          <w:rFonts w:ascii="宋体" w:hAnsi="宋体" w:cs="宋体"/>
          <w:b/>
          <w:bCs/>
          <w:sz w:val="24"/>
        </w:rPr>
      </w:r>
      <w:r/>
    </w:p>
    <w:p>
      <w:pPr>
        <w:pStyle w:val="1066"/>
        <w:numPr>
          <w:ilvl w:val="0"/>
          <w:numId w:val="0"/>
        </w:numPr>
        <w:ind w:right="0"/>
        <w:jc w:val="left"/>
        <w:spacing w:before="0" w:after="0" w:line="240" w:lineRule="auto"/>
        <w:tabs>
          <w:tab w:val="left" w:pos="360" w:leader="none"/>
        </w:tabs>
        <w:rPr>
          <w:rFonts w:ascii="宋体" w:hAnsi="宋体" w:eastAsia="宋体" w:cs="宋体"/>
          <w:sz w:val="24"/>
          <w:szCs w:val="24"/>
        </w:rPr>
        <w:outlineLvl w:val="9"/>
      </w:pPr>
      <w:r>
        <w:rPr>
          <w:rFonts w:ascii="宋体" w:hAnsi="宋体" w:eastAsia="宋体" w:cs="宋体"/>
          <w:sz w:val="24"/>
          <w:szCs w:val="24"/>
        </w:rPr>
        <w:t xml:space="preserve">4</w:t>
      </w:r>
      <w:r>
        <w:rPr>
          <w:rFonts w:hint="eastAsia" w:ascii="宋体" w:hAnsi="宋体" w:eastAsia="宋体" w:cs="宋体"/>
          <w:sz w:val="24"/>
          <w:szCs w:val="24"/>
        </w:rPr>
        <w:t xml:space="preserve">．计量单位</w:t>
      </w:r>
      <w:r>
        <w:rPr>
          <w:rFonts w:ascii="宋体" w:hAnsi="宋体" w:eastAsia="宋体" w:cs="宋体"/>
          <w:sz w:val="24"/>
          <w:szCs w:val="24"/>
        </w:rPr>
      </w:r>
      <w:r/>
    </w:p>
    <w:p>
      <w:pPr>
        <w:pStyle w:val="950"/>
        <w:ind w:firstLine="480"/>
        <w:jc w:val="left"/>
        <w:tabs>
          <w:tab w:val="left" w:pos="432" w:leader="none"/>
          <w:tab w:val="left" w:pos="575" w:leader="none"/>
        </w:tabs>
        <w:rPr>
          <w:rFonts w:ascii="宋体" w:hAnsi="宋体" w:cs="宋体"/>
          <w:sz w:val="24"/>
        </w:rPr>
      </w:pPr>
      <w:r/>
      <w:bookmarkStart w:id="394" w:name="_Toc15615"/>
      <w:r/>
      <w:bookmarkEnd w:id="394"/>
      <w:r>
        <w:rPr>
          <w:rFonts w:hint="eastAsia" w:ascii="宋体" w:hAnsi="宋体" w:cs="宋体"/>
          <w:sz w:val="24"/>
        </w:rPr>
        <w:t xml:space="preserve">本项目的供应商所提供的设备和相关文件应使用国际单位制（SI）。设备与设备的接口尺寸必须符合SI标准，电气设备的连接方式及规格均符合IEC标准。</w:t>
      </w:r>
      <w:r>
        <w:rPr>
          <w:rFonts w:ascii="宋体" w:hAnsi="宋体" w:cs="宋体"/>
          <w:sz w:val="24"/>
        </w:rPr>
      </w:r>
      <w:r/>
    </w:p>
    <w:p>
      <w:pPr>
        <w:pStyle w:val="950"/>
        <w:jc w:val="left"/>
        <w:tabs>
          <w:tab w:val="left" w:pos="600" w:leader="none"/>
          <w:tab w:val="left" w:pos="8280" w:leader="none"/>
        </w:tabs>
        <w:rPr>
          <w:rFonts w:ascii="宋体" w:hAnsi="宋体" w:cs="宋体"/>
          <w:b/>
          <w:bCs/>
          <w:sz w:val="24"/>
        </w:rPr>
      </w:pPr>
      <w:r>
        <w:rPr>
          <w:rFonts w:ascii="宋体" w:hAnsi="宋体" w:cs="宋体"/>
          <w:b/>
          <w:bCs/>
          <w:sz w:val="24"/>
        </w:rPr>
        <w:t xml:space="preserve">5</w:t>
      </w:r>
      <w:r>
        <w:rPr>
          <w:rFonts w:hint="eastAsia" w:ascii="宋体" w:hAnsi="宋体" w:cs="宋体"/>
          <w:b/>
          <w:bCs/>
          <w:sz w:val="24"/>
        </w:rPr>
        <w:t xml:space="preserve">．技术参数要求</w:t>
      </w:r>
      <w:r>
        <w:rPr>
          <w:rFonts w:ascii="宋体" w:hAnsi="宋体" w:cs="宋体"/>
          <w:b/>
          <w:bCs/>
          <w:sz w:val="24"/>
        </w:rPr>
      </w:r>
      <w:r/>
    </w:p>
    <w:p>
      <w:pPr>
        <w:pStyle w:val="950"/>
        <w:ind w:firstLine="240"/>
        <w:rPr>
          <w:rFonts w:ascii="宋体" w:hAnsi="宋体"/>
          <w:b/>
          <w:bCs/>
        </w:rPr>
      </w:pPr>
      <w:r/>
      <w:bookmarkStart w:id="395" w:name="_Toc6000"/>
      <w:r/>
      <w:bookmarkEnd w:id="395"/>
      <w:r>
        <w:rPr>
          <w:rFonts w:ascii="宋体" w:hAnsi="宋体" w:cs="宋体"/>
          <w:b/>
          <w:bCs/>
          <w:sz w:val="24"/>
        </w:rPr>
        <w:t xml:space="preserve">5</w:t>
      </w:r>
      <w:r>
        <w:rPr>
          <w:rFonts w:hint="eastAsia" w:ascii="宋体" w:hAnsi="宋体" w:cs="宋体"/>
          <w:b/>
          <w:bCs/>
          <w:sz w:val="24"/>
        </w:rPr>
        <w:t xml:space="preserve">.1</w:t>
      </w:r>
      <w:r>
        <w:rPr>
          <w:rFonts w:hint="eastAsia" w:ascii="宋体" w:hAnsi="宋体" w:cs="Arial"/>
          <w:b/>
          <w:bCs/>
          <w:sz w:val="24"/>
          <w:szCs w:val="20"/>
          <w:lang w:val="en-US" w:eastAsia="zh-CN"/>
        </w:rPr>
        <w:t xml:space="preserve">真空冷凝热水机组</w:t>
      </w:r>
      <w:r>
        <w:rPr>
          <w:rFonts w:ascii="宋体" w:hAnsi="宋体" w:cs="Arial"/>
          <w:b/>
          <w:bCs/>
          <w:sz w:val="24"/>
          <w:szCs w:val="20"/>
        </w:rPr>
        <w:t xml:space="preserve">主要技术</w:t>
      </w:r>
      <w:r>
        <w:rPr>
          <w:rFonts w:hint="eastAsia" w:ascii="宋体" w:hAnsi="宋体" w:cs="Arial"/>
          <w:b/>
          <w:bCs/>
          <w:sz w:val="24"/>
          <w:szCs w:val="20"/>
        </w:rPr>
        <w:t xml:space="preserve">参数表</w:t>
      </w:r>
      <w:r>
        <w:rPr>
          <w:rFonts w:ascii="宋体" w:hAnsi="宋体"/>
          <w:b/>
          <w:bCs/>
        </w:rPr>
      </w:r>
      <w:r/>
    </w:p>
    <w:tbl>
      <w:tblPr>
        <w:tblW w:w="490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1"/>
        <w:gridCol w:w="1452"/>
        <w:gridCol w:w="5311"/>
        <w:gridCol w:w="487"/>
        <w:gridCol w:w="500"/>
      </w:tblGrid>
      <w:tr>
        <w:trPr>
          <w:cantSplit/>
          <w:trHeight w:val="759"/>
        </w:trPr>
        <w:tc>
          <w:tcPr>
            <w:tcW w:w="454" w:type="dxa"/>
            <w:vAlign w:val="center"/>
            <w:vMerge w:val="restart"/>
            <w:textDirection w:val="lrTb"/>
            <w:noWrap w:val="false"/>
          </w:tcPr>
          <w:p>
            <w:pPr>
              <w:pStyle w:val="950"/>
              <w:jc w:val="center"/>
              <w:rPr>
                <w:rFonts w:ascii="宋体" w:hAnsi="宋体"/>
                <w:sz w:val="22"/>
                <w:szCs w:val="22"/>
              </w:rPr>
            </w:pPr>
            <w:r>
              <w:rPr>
                <w:rFonts w:hint="eastAsia" w:ascii="宋体" w:hAnsi="宋体"/>
                <w:sz w:val="22"/>
                <w:szCs w:val="22"/>
              </w:rPr>
              <w:t xml:space="preserve">序号</w:t>
            </w:r>
            <w:r>
              <w:rPr>
                <w:rFonts w:ascii="宋体" w:hAnsi="宋体"/>
                <w:sz w:val="22"/>
                <w:szCs w:val="22"/>
              </w:rPr>
            </w:r>
            <w:r/>
          </w:p>
        </w:tc>
        <w:tc>
          <w:tcPr>
            <w:tcW w:w="1605" w:type="dxa"/>
            <w:vAlign w:val="center"/>
            <w:vMerge w:val="restart"/>
            <w:textDirection w:val="lrTb"/>
            <w:noWrap w:val="false"/>
          </w:tcPr>
          <w:p>
            <w:pPr>
              <w:pStyle w:val="950"/>
              <w:rPr>
                <w:rFonts w:ascii="宋体" w:hAnsi="宋体"/>
                <w:sz w:val="22"/>
                <w:szCs w:val="22"/>
              </w:rPr>
            </w:pPr>
            <w:r>
              <w:rPr>
                <w:rFonts w:hint="eastAsia" w:ascii="宋体" w:hAnsi="宋体"/>
                <w:szCs w:val="21"/>
              </w:rPr>
              <w:t xml:space="preserve">设备器材名称</w:t>
            </w:r>
            <w:r>
              <w:rPr>
                <w:rFonts w:ascii="宋体" w:hAnsi="宋体"/>
                <w:sz w:val="22"/>
                <w:szCs w:val="22"/>
              </w:rPr>
            </w:r>
            <w:r/>
          </w:p>
        </w:tc>
        <w:tc>
          <w:tcPr>
            <w:tcW w:w="5868" w:type="dxa"/>
            <w:vAlign w:val="center"/>
            <w:vMerge w:val="restart"/>
            <w:textDirection w:val="lrTb"/>
            <w:noWrap w:val="false"/>
          </w:tcPr>
          <w:p>
            <w:pPr>
              <w:pStyle w:val="950"/>
              <w:jc w:val="center"/>
              <w:rPr>
                <w:rFonts w:ascii="宋体" w:hAnsi="宋体"/>
                <w:sz w:val="22"/>
                <w:szCs w:val="22"/>
              </w:rPr>
            </w:pPr>
            <w:r>
              <w:rPr>
                <w:rFonts w:hint="eastAsia" w:ascii="宋体" w:hAnsi="宋体"/>
                <w:sz w:val="22"/>
                <w:szCs w:val="22"/>
              </w:rPr>
              <w:t xml:space="preserve">型号及规格</w:t>
            </w:r>
            <w:r>
              <w:rPr>
                <w:rFonts w:ascii="宋体" w:hAnsi="宋体"/>
                <w:sz w:val="22"/>
                <w:szCs w:val="22"/>
              </w:rPr>
            </w:r>
            <w:r/>
          </w:p>
        </w:tc>
        <w:tc>
          <w:tcPr>
            <w:tcW w:w="538" w:type="dxa"/>
            <w:vAlign w:val="center"/>
            <w:vMerge w:val="restart"/>
            <w:textDirection w:val="lrTb"/>
            <w:noWrap w:val="false"/>
          </w:tcPr>
          <w:p>
            <w:pPr>
              <w:pStyle w:val="950"/>
              <w:jc w:val="center"/>
              <w:rPr>
                <w:rFonts w:ascii="宋体" w:hAnsi="宋体"/>
                <w:sz w:val="22"/>
                <w:szCs w:val="22"/>
              </w:rPr>
            </w:pPr>
            <w:r>
              <w:rPr>
                <w:rFonts w:hint="eastAsia" w:ascii="宋体" w:hAnsi="宋体"/>
                <w:sz w:val="22"/>
                <w:szCs w:val="22"/>
              </w:rPr>
              <w:t xml:space="preserve">数量</w:t>
            </w:r>
            <w:r>
              <w:rPr>
                <w:rFonts w:ascii="宋体" w:hAnsi="宋体"/>
                <w:sz w:val="22"/>
                <w:szCs w:val="22"/>
              </w:rPr>
            </w:r>
            <w:r/>
          </w:p>
        </w:tc>
        <w:tc>
          <w:tcPr>
            <w:tcW w:w="552" w:type="dxa"/>
            <w:vAlign w:val="center"/>
            <w:vMerge w:val="restart"/>
            <w:textDirection w:val="lrTb"/>
            <w:noWrap w:val="false"/>
          </w:tcPr>
          <w:p>
            <w:pPr>
              <w:pStyle w:val="950"/>
              <w:jc w:val="center"/>
              <w:rPr>
                <w:rFonts w:ascii="宋体" w:hAnsi="宋体"/>
                <w:sz w:val="22"/>
                <w:szCs w:val="22"/>
              </w:rPr>
            </w:pPr>
            <w:r>
              <w:rPr>
                <w:rFonts w:hint="eastAsia" w:ascii="宋体" w:hAnsi="宋体"/>
                <w:sz w:val="22"/>
                <w:szCs w:val="22"/>
              </w:rPr>
              <w:t xml:space="preserve">备注</w:t>
            </w:r>
            <w:r>
              <w:rPr>
                <w:rFonts w:ascii="宋体" w:hAnsi="宋体"/>
                <w:sz w:val="22"/>
                <w:szCs w:val="22"/>
              </w:rPr>
            </w:r>
            <w:r/>
          </w:p>
        </w:tc>
      </w:tr>
      <w:tr>
        <w:trPr>
          <w:trHeight w:val="1024"/>
        </w:trPr>
        <w:tc>
          <w:tcPr>
            <w:tcW w:w="454" w:type="dxa"/>
            <w:vAlign w:val="center"/>
            <w:textDirection w:val="lrTb"/>
            <w:noWrap w:val="false"/>
          </w:tcPr>
          <w:p>
            <w:pPr>
              <w:pStyle w:val="950"/>
              <w:jc w:val="center"/>
              <w:rPr>
                <w:rFonts w:ascii="宋体" w:hAnsi="宋体"/>
                <w:sz w:val="22"/>
                <w:szCs w:val="22"/>
                <w:highlight w:val="none"/>
              </w:rPr>
            </w:pPr>
            <w:r>
              <w:rPr>
                <w:rFonts w:hint="eastAsia" w:ascii="宋体" w:hAnsi="宋体"/>
                <w:sz w:val="22"/>
                <w:szCs w:val="22"/>
                <w:highlight w:val="none"/>
              </w:rPr>
              <w:t xml:space="preserve">1</w:t>
            </w:r>
            <w:r>
              <w:rPr>
                <w:rFonts w:ascii="宋体" w:hAnsi="宋体"/>
                <w:sz w:val="22"/>
                <w:szCs w:val="22"/>
                <w:highlight w:val="none"/>
              </w:rPr>
            </w:r>
            <w:r/>
          </w:p>
        </w:tc>
        <w:tc>
          <w:tcPr>
            <w:tcW w:w="1605" w:type="dxa"/>
            <w:vAlign w:val="center"/>
            <w:textDirection w:val="lrTb"/>
            <w:noWrap w:val="false"/>
          </w:tcPr>
          <w:p>
            <w:pPr>
              <w:pStyle w:val="950"/>
              <w:rPr>
                <w:rFonts w:ascii="宋体" w:hAnsi="宋体" w:eastAsia="宋体"/>
                <w:szCs w:val="21"/>
                <w:highlight w:val="none"/>
                <w:lang w:val="en-US" w:eastAsia="zh-CN"/>
              </w:rPr>
            </w:pPr>
            <w:r>
              <w:rPr>
                <w:rFonts w:hint="eastAsia" w:ascii="宋体" w:hAnsi="宋体"/>
                <w:szCs w:val="21"/>
                <w:highlight w:val="none"/>
                <w:lang w:val="en-US" w:eastAsia="zh-CN"/>
              </w:rPr>
              <w:t xml:space="preserve">冷凝超低氮真空热水机组</w:t>
            </w:r>
            <w:r>
              <w:rPr>
                <w:rFonts w:ascii="宋体" w:hAnsi="宋体" w:eastAsia="宋体"/>
                <w:szCs w:val="21"/>
                <w:highlight w:val="none"/>
                <w:lang w:val="en-US" w:eastAsia="zh-CN"/>
              </w:rPr>
            </w:r>
            <w:r/>
          </w:p>
        </w:tc>
        <w:tc>
          <w:tcPr>
            <w:tcW w:w="5868" w:type="dxa"/>
            <w:vAlign w:val="center"/>
            <w:textDirection w:val="lrTb"/>
            <w:noWrap w:val="false"/>
          </w:tcPr>
          <w:p>
            <w:pPr>
              <w:pStyle w:val="1065"/>
              <w:numPr>
                <w:ilvl w:val="0"/>
                <w:numId w:val="12"/>
              </w:numPr>
              <w:ind w:left="0" w:firstLine="0"/>
              <w:spacing w:line="240" w:lineRule="atLeast"/>
              <w:rPr>
                <w:rFonts w:ascii="宋体" w:hAnsi="宋体"/>
                <w:szCs w:val="21"/>
                <w:highlight w:val="none"/>
              </w:rPr>
            </w:pPr>
            <w:r>
              <w:rPr>
                <w:rFonts w:hint="eastAsia" w:ascii="宋体" w:hAnsi="宋体"/>
                <w:szCs w:val="21"/>
                <w:highlight w:val="none"/>
              </w:rPr>
              <w:t xml:space="preserve">电源：</w:t>
            </w:r>
            <w:r>
              <w:rPr>
                <w:rFonts w:hint="eastAsia" w:ascii="宋体" w:hAnsi="宋体"/>
                <w:szCs w:val="21"/>
                <w:highlight w:val="none"/>
                <w:lang w:val="en-US" w:eastAsia="zh-CN"/>
              </w:rPr>
              <w:t xml:space="preserve">380</w:t>
            </w:r>
            <w:r>
              <w:rPr>
                <w:rFonts w:ascii="宋体" w:hAnsi="宋体"/>
                <w:szCs w:val="21"/>
                <w:highlight w:val="none"/>
              </w:rPr>
              <w:t xml:space="preserve">V</w:t>
            </w:r>
            <w:r>
              <w:rPr>
                <w:rFonts w:ascii="宋体" w:hAnsi="宋体"/>
                <w:szCs w:val="21"/>
                <w:highlight w:val="none"/>
              </w:rPr>
            </w:r>
            <w:r/>
          </w:p>
          <w:p>
            <w:pPr>
              <w:pStyle w:val="1065"/>
              <w:numPr>
                <w:ilvl w:val="0"/>
                <w:numId w:val="12"/>
              </w:numPr>
              <w:ind w:left="0" w:firstLine="0"/>
              <w:spacing w:line="240" w:lineRule="atLeast"/>
              <w:rPr>
                <w:rFonts w:ascii="宋体" w:hAnsi="宋体"/>
                <w:b/>
                <w:bCs/>
                <w:szCs w:val="21"/>
                <w:highlight w:val="none"/>
              </w:rPr>
            </w:pPr>
            <w:r>
              <w:rPr>
                <w:rFonts w:hint="eastAsia" w:ascii="宋体" w:hAnsi="宋体"/>
                <w:b/>
                <w:bCs/>
                <w:szCs w:val="21"/>
                <w:highlight w:val="none"/>
              </w:rPr>
              <w:t xml:space="preserve">★额定供热量</w:t>
            </w:r>
            <w:r>
              <w:rPr>
                <w:rFonts w:hint="eastAsia" w:ascii="宋体" w:hAnsi="宋体"/>
                <w:b/>
                <w:bCs/>
                <w:szCs w:val="21"/>
                <w:highlight w:val="none"/>
                <w:lang w:val="en-US" w:eastAsia="zh-CN"/>
              </w:rPr>
              <w:t xml:space="preserve">1400kw</w:t>
            </w:r>
            <w:r>
              <w:rPr>
                <w:rFonts w:ascii="宋体" w:hAnsi="宋体"/>
                <w:b/>
                <w:bCs/>
                <w:szCs w:val="21"/>
                <w:highlight w:val="none"/>
              </w:rPr>
            </w:r>
            <w:r/>
          </w:p>
          <w:p>
            <w:pPr>
              <w:pStyle w:val="1065"/>
              <w:numPr>
                <w:ilvl w:val="0"/>
                <w:numId w:val="12"/>
              </w:numPr>
              <w:ind w:left="0" w:firstLine="0"/>
              <w:spacing w:line="240" w:lineRule="atLeast"/>
              <w:rPr>
                <w:rFonts w:ascii="宋体" w:hAnsi="宋体"/>
                <w:b/>
                <w:bCs/>
                <w:szCs w:val="21"/>
                <w:highlight w:val="none"/>
              </w:rPr>
            </w:pPr>
            <w:r>
              <w:rPr>
                <w:rFonts w:hint="eastAsia" w:ascii="宋体" w:hAnsi="宋体"/>
                <w:b/>
                <w:bCs/>
                <w:szCs w:val="21"/>
                <w:highlight w:val="none"/>
              </w:rPr>
              <w:t xml:space="preserve">★</w:t>
            </w:r>
            <w:r>
              <w:rPr>
                <w:rFonts w:hint="eastAsia" w:ascii="宋体" w:hAnsi="宋体"/>
                <w:b/>
                <w:bCs/>
                <w:szCs w:val="21"/>
                <w:highlight w:val="none"/>
                <w:lang w:val="en-US" w:eastAsia="zh-CN"/>
              </w:rPr>
              <w:t xml:space="preserve">额定1400kw、供回水温度60/40℃</w:t>
            </w:r>
            <w:r>
              <w:rPr>
                <w:rFonts w:ascii="宋体" w:hAnsi="宋体"/>
                <w:b/>
                <w:bCs/>
                <w:szCs w:val="21"/>
                <w:highlight w:val="none"/>
              </w:rPr>
            </w:r>
            <w:r/>
          </w:p>
          <w:p>
            <w:pPr>
              <w:pStyle w:val="1065"/>
              <w:numPr>
                <w:ilvl w:val="0"/>
                <w:numId w:val="12"/>
              </w:numPr>
              <w:ind w:left="0" w:firstLine="0"/>
              <w:spacing w:line="240" w:lineRule="atLeast"/>
              <w:rPr>
                <w:rFonts w:ascii="宋体" w:hAnsi="宋体"/>
                <w:szCs w:val="21"/>
                <w:highlight w:val="none"/>
              </w:rPr>
            </w:pPr>
            <w:r>
              <w:rPr>
                <w:rFonts w:hint="eastAsia" w:ascii="宋体" w:hAnsi="宋体"/>
                <w:szCs w:val="21"/>
                <w:highlight w:val="none"/>
              </w:rPr>
              <w:t xml:space="preserve">压力损失：</w:t>
            </w:r>
            <w:r>
              <w:rPr>
                <w:rFonts w:hint="eastAsia" w:ascii="宋体" w:hAnsi="宋体"/>
                <w:szCs w:val="21"/>
                <w:highlight w:val="none"/>
                <w:lang w:val="en-US" w:eastAsia="zh-CN"/>
              </w:rPr>
              <w:t xml:space="preserve">≤25</w:t>
            </w:r>
            <w:r>
              <w:rPr>
                <w:rFonts w:hint="eastAsia" w:ascii="宋体" w:hAnsi="宋体"/>
                <w:szCs w:val="21"/>
                <w:highlight w:val="none"/>
              </w:rPr>
              <w:t xml:space="preserve">K</w:t>
            </w:r>
            <w:r>
              <w:rPr>
                <w:rFonts w:ascii="宋体" w:hAnsi="宋体"/>
                <w:szCs w:val="21"/>
                <w:highlight w:val="none"/>
              </w:rPr>
              <w:t xml:space="preserve">P</w:t>
            </w:r>
            <w:r>
              <w:rPr>
                <w:rFonts w:hint="eastAsia" w:ascii="宋体" w:hAnsi="宋体"/>
                <w:szCs w:val="21"/>
                <w:highlight w:val="none"/>
              </w:rPr>
              <w:t xml:space="preserve">a</w:t>
            </w:r>
            <w:r>
              <w:rPr>
                <w:rFonts w:ascii="宋体" w:hAnsi="宋体"/>
                <w:szCs w:val="21"/>
                <w:highlight w:val="none"/>
              </w:rPr>
            </w:r>
            <w:r/>
          </w:p>
          <w:p>
            <w:pPr>
              <w:pStyle w:val="1065"/>
              <w:numPr>
                <w:ilvl w:val="0"/>
                <w:numId w:val="12"/>
              </w:numPr>
              <w:ind w:left="0" w:firstLine="0"/>
              <w:spacing w:line="240" w:lineRule="atLeast"/>
              <w:rPr>
                <w:rFonts w:ascii="宋体" w:hAnsi="宋体"/>
                <w:szCs w:val="21"/>
                <w:highlight w:val="none"/>
              </w:rPr>
            </w:pPr>
            <w:r>
              <w:rPr>
                <w:rFonts w:hint="eastAsia" w:ascii="宋体" w:hAnsi="宋体"/>
                <w:szCs w:val="21"/>
                <w:highlight w:val="none"/>
              </w:rPr>
              <w:t xml:space="preserve">热水温度波动可控制在±0.5℃范围内</w:t>
            </w:r>
            <w:r>
              <w:rPr>
                <w:rFonts w:ascii="宋体" w:hAnsi="宋体"/>
                <w:szCs w:val="21"/>
                <w:highlight w:val="none"/>
              </w:rPr>
            </w:r>
            <w:r/>
          </w:p>
          <w:p>
            <w:pPr>
              <w:pStyle w:val="1065"/>
              <w:numPr>
                <w:ilvl w:val="0"/>
                <w:numId w:val="12"/>
              </w:numPr>
              <w:ind w:left="0" w:firstLine="0"/>
              <w:spacing w:line="240" w:lineRule="atLeast"/>
              <w:rPr>
                <w:rFonts w:ascii="宋体" w:hAnsi="宋体"/>
                <w:b/>
                <w:bCs/>
                <w:szCs w:val="21"/>
                <w:highlight w:val="none"/>
              </w:rPr>
            </w:pPr>
            <w:r>
              <w:rPr>
                <w:rFonts w:hint="eastAsia" w:ascii="宋体" w:hAnsi="宋体"/>
                <w:b/>
                <w:bCs/>
                <w:szCs w:val="21"/>
                <w:highlight w:val="none"/>
              </w:rPr>
              <w:t xml:space="preserve">★热效率</w:t>
            </w:r>
            <w:r>
              <w:rPr>
                <w:rFonts w:hint="eastAsia" w:ascii="宋体" w:hAnsi="宋体"/>
                <w:b/>
                <w:bCs/>
                <w:szCs w:val="21"/>
                <w:highlight w:val="none"/>
                <w:lang w:val="en-US" w:eastAsia="zh-CN"/>
              </w:rPr>
              <w:t xml:space="preserve"> 98</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系统回水在30℃的工况下热效率、</w:t>
            </w:r>
            <w:r>
              <w:rPr>
                <w:rFonts w:hint="eastAsia" w:ascii="宋体" w:hAnsi="宋体"/>
                <w:b/>
                <w:bCs/>
                <w:szCs w:val="21"/>
                <w:highlight w:val="none"/>
              </w:rPr>
              <w:t xml:space="preserve">提供第三方能效检测报告）</w:t>
            </w:r>
            <w:r>
              <w:rPr>
                <w:rFonts w:ascii="宋体" w:hAnsi="宋体"/>
                <w:b/>
                <w:bCs/>
                <w:szCs w:val="21"/>
                <w:highlight w:val="none"/>
              </w:rPr>
            </w:r>
            <w:r/>
          </w:p>
          <w:p>
            <w:pPr>
              <w:pStyle w:val="1065"/>
              <w:numPr>
                <w:ilvl w:val="0"/>
                <w:numId w:val="12"/>
              </w:numPr>
              <w:ind w:left="0" w:firstLine="0"/>
              <w:spacing w:line="240" w:lineRule="atLeast"/>
              <w:rPr>
                <w:rFonts w:ascii="宋体" w:hAnsi="宋体"/>
                <w:szCs w:val="21"/>
                <w:highlight w:val="none"/>
              </w:rPr>
            </w:pPr>
            <w:r>
              <w:rPr>
                <w:rFonts w:hint="eastAsia" w:ascii="宋体" w:hAnsi="宋体"/>
                <w:szCs w:val="21"/>
                <w:highlight w:val="none"/>
              </w:rPr>
              <w:t xml:space="preserve">负荷调节范围</w:t>
            </w:r>
            <w:r>
              <w:rPr>
                <w:rFonts w:hint="eastAsia" w:ascii="宋体" w:hAnsi="宋体"/>
                <w:szCs w:val="21"/>
                <w:highlight w:val="none"/>
                <w:lang w:val="en-US" w:eastAsia="zh-CN"/>
              </w:rPr>
              <w:t xml:space="preserve">30</w:t>
            </w:r>
            <w:r>
              <w:rPr>
                <w:rFonts w:hint="eastAsia" w:ascii="宋体" w:hAnsi="宋体"/>
                <w:szCs w:val="21"/>
                <w:highlight w:val="none"/>
              </w:rPr>
              <w:t xml:space="preserve">-100%，</w:t>
            </w:r>
            <w:r>
              <w:rPr>
                <w:rFonts w:ascii="宋体" w:hAnsi="宋体"/>
                <w:szCs w:val="21"/>
                <w:highlight w:val="none"/>
              </w:rPr>
            </w:r>
            <w:r/>
          </w:p>
          <w:p>
            <w:pPr>
              <w:pStyle w:val="1065"/>
              <w:numPr>
                <w:ilvl w:val="0"/>
                <w:numId w:val="12"/>
              </w:numPr>
              <w:ind w:left="0" w:firstLine="0"/>
              <w:spacing w:line="240" w:lineRule="atLeast"/>
              <w:rPr>
                <w:rFonts w:ascii="宋体" w:hAnsi="宋体"/>
                <w:szCs w:val="21"/>
                <w:highlight w:val="none"/>
              </w:rPr>
            </w:pPr>
            <w:r>
              <w:rPr>
                <w:rFonts w:hint="eastAsia" w:ascii="宋体" w:hAnsi="宋体"/>
                <w:szCs w:val="21"/>
                <w:highlight w:val="none"/>
              </w:rPr>
              <w:t xml:space="preserve">运行水流量：</w:t>
            </w:r>
            <w:r>
              <w:rPr>
                <w:rFonts w:hint="eastAsia" w:ascii="宋体" w:hAnsi="宋体"/>
                <w:szCs w:val="21"/>
                <w:highlight w:val="none"/>
                <w:lang w:val="en-US" w:eastAsia="zh-CN"/>
              </w:rPr>
              <w:t xml:space="preserve">60</w:t>
            </w:r>
            <w:r>
              <w:rPr>
                <w:rFonts w:hint="eastAsia" w:ascii="宋体" w:hAnsi="宋体"/>
                <w:szCs w:val="21"/>
                <w:highlight w:val="none"/>
              </w:rPr>
              <w:t xml:space="preserve">m³/</w:t>
            </w:r>
            <w:r>
              <w:rPr>
                <w:rFonts w:ascii="宋体" w:hAnsi="宋体"/>
                <w:szCs w:val="21"/>
                <w:highlight w:val="none"/>
              </w:rPr>
              <w:t xml:space="preserve">h</w:t>
            </w:r>
            <w:r>
              <w:rPr>
                <w:rFonts w:ascii="宋体" w:hAnsi="宋体"/>
                <w:szCs w:val="21"/>
                <w:highlight w:val="none"/>
              </w:rPr>
            </w:r>
            <w:r/>
          </w:p>
          <w:p>
            <w:pPr>
              <w:pStyle w:val="1065"/>
              <w:numPr>
                <w:ilvl w:val="0"/>
                <w:numId w:val="12"/>
              </w:numPr>
              <w:ind w:left="0" w:firstLine="0"/>
              <w:spacing w:line="240" w:lineRule="atLeast"/>
              <w:rPr>
                <w:rFonts w:ascii="宋体" w:hAnsi="宋体"/>
                <w:szCs w:val="21"/>
                <w:highlight w:val="none"/>
              </w:rPr>
            </w:pPr>
            <w:r>
              <w:rPr>
                <w:rFonts w:hint="eastAsia" w:ascii="宋体" w:hAnsi="宋体"/>
                <w:szCs w:val="21"/>
                <w:highlight w:val="none"/>
                <w:lang w:val="en-US" w:eastAsia="zh-CN"/>
              </w:rPr>
              <w:t xml:space="preserve">换热器承压</w:t>
            </w: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lang w:val="en-US" w:eastAsia="zh-CN"/>
              </w:rPr>
              <w:t xml:space="preserve">0</w:t>
            </w:r>
            <w:r>
              <w:rPr>
                <w:rFonts w:hint="eastAsia" w:ascii="宋体" w:hAnsi="宋体"/>
                <w:szCs w:val="21"/>
                <w:highlight w:val="none"/>
              </w:rPr>
              <w:t xml:space="preserve">MPa</w:t>
            </w:r>
            <w:r>
              <w:rPr>
                <w:rFonts w:ascii="宋体" w:hAnsi="宋体"/>
                <w:szCs w:val="21"/>
                <w:highlight w:val="none"/>
              </w:rPr>
            </w:r>
            <w:r/>
          </w:p>
          <w:p>
            <w:pPr>
              <w:pStyle w:val="1065"/>
              <w:numPr>
                <w:ilvl w:val="0"/>
                <w:numId w:val="12"/>
              </w:numPr>
              <w:ind w:left="0" w:firstLine="0"/>
              <w:spacing w:line="240" w:lineRule="atLeast"/>
              <w:rPr>
                <w:rFonts w:ascii="宋体" w:hAnsi="宋体"/>
                <w:szCs w:val="21"/>
                <w:highlight w:val="none"/>
              </w:rPr>
            </w:pPr>
            <w:r>
              <w:rPr>
                <w:rFonts w:hint="eastAsia" w:ascii="宋体" w:hAnsi="宋体"/>
                <w:szCs w:val="21"/>
                <w:highlight w:val="none"/>
              </w:rPr>
              <w:t xml:space="preserve">运行重量：</w:t>
            </w:r>
            <w:r>
              <w:rPr>
                <w:rFonts w:hint="eastAsia" w:ascii="宋体" w:hAnsi="宋体"/>
                <w:szCs w:val="21"/>
                <w:highlight w:val="none"/>
                <w:lang w:val="en-US" w:eastAsia="zh-CN"/>
              </w:rPr>
              <w:t xml:space="preserve">60</w:t>
            </w:r>
            <w:r>
              <w:rPr>
                <w:rFonts w:ascii="宋体" w:hAnsi="宋体"/>
                <w:szCs w:val="21"/>
                <w:highlight w:val="none"/>
              </w:rPr>
              <w:t xml:space="preserve">00</w:t>
            </w:r>
            <w:r>
              <w:rPr>
                <w:rFonts w:hint="eastAsia" w:ascii="宋体" w:hAnsi="宋体"/>
                <w:szCs w:val="21"/>
                <w:highlight w:val="none"/>
              </w:rPr>
              <w:t xml:space="preserve">kg</w:t>
            </w:r>
            <w:r>
              <w:rPr>
                <w:rFonts w:ascii="宋体" w:hAnsi="宋体"/>
                <w:szCs w:val="21"/>
                <w:highlight w:val="none"/>
              </w:rPr>
            </w:r>
            <w:r/>
          </w:p>
          <w:p>
            <w:pPr>
              <w:pStyle w:val="1065"/>
              <w:numPr>
                <w:ilvl w:val="0"/>
                <w:numId w:val="12"/>
              </w:numPr>
              <w:ind w:left="0" w:firstLine="0"/>
              <w:spacing w:line="240" w:lineRule="atLeast"/>
              <w:rPr>
                <w:rFonts w:ascii="宋体" w:hAnsi="宋体"/>
                <w:szCs w:val="21"/>
                <w:highlight w:val="none"/>
              </w:rPr>
            </w:pPr>
            <w:r>
              <w:rPr>
                <w:rFonts w:hint="eastAsia" w:ascii="宋体" w:hAnsi="宋体"/>
                <w:szCs w:val="21"/>
                <w:highlight w:val="none"/>
              </w:rPr>
              <w:t xml:space="preserve">接管尺寸（mm）：DN</w:t>
            </w:r>
            <w:r>
              <w:rPr>
                <w:rFonts w:hint="eastAsia" w:ascii="宋体" w:hAnsi="宋体"/>
                <w:szCs w:val="21"/>
                <w:highlight w:val="none"/>
                <w:lang w:val="en-US" w:eastAsia="zh-CN"/>
              </w:rPr>
              <w:t xml:space="preserve">100</w:t>
            </w:r>
            <w:r>
              <w:rPr>
                <w:rFonts w:ascii="宋体" w:hAnsi="宋体"/>
                <w:szCs w:val="21"/>
                <w:highlight w:val="none"/>
              </w:rPr>
            </w:r>
            <w:r/>
          </w:p>
          <w:p>
            <w:pPr>
              <w:pStyle w:val="950"/>
              <w:spacing w:line="420" w:lineRule="exact"/>
              <w:rPr>
                <w:rFonts w:ascii="宋体" w:hAnsi="宋体"/>
                <w:szCs w:val="21"/>
                <w:highlight w:val="none"/>
              </w:rPr>
            </w:pPr>
            <w:r>
              <w:rPr>
                <w:rFonts w:hint="eastAsia" w:ascii="Segoe UI Symbol" w:hAnsi="Segoe UI Symbol" w:cs="Segoe UI Symbol"/>
                <w:b/>
                <w:highlight w:val="none"/>
                <w:lang w:val="en-US" w:eastAsia="zh-CN"/>
              </w:rPr>
              <w:t xml:space="preserve">1</w:t>
            </w: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烟气排放氮氧化物含量小于等于30mg/m³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运行噪音dB（A）</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t xml:space="preserve">5db、</w:t>
            </w:r>
            <w:r>
              <w:rPr>
                <w:rFonts w:hint="eastAsia" w:ascii="宋体" w:hAnsi="宋体" w:eastAsia="宋体" w:cs="宋体"/>
                <w:sz w:val="21"/>
                <w:szCs w:val="21"/>
                <w:highlight w:val="none"/>
              </w:rPr>
              <w:t xml:space="preserve">设备外表面温度（ºC）≤45</w:t>
            </w:r>
            <w:r>
              <w:rPr>
                <w:rFonts w:ascii="宋体" w:hAnsi="宋体"/>
                <w:szCs w:val="21"/>
                <w:highlight w:val="none"/>
              </w:rPr>
            </w:r>
            <w:r/>
          </w:p>
          <w:p>
            <w:pPr>
              <w:pStyle w:val="1065"/>
              <w:numPr>
                <w:ilvl w:val="0"/>
                <w:numId w:val="0"/>
              </w:numPr>
              <w:spacing w:line="240" w:lineRule="atLeast"/>
              <w:rPr>
                <w:rFonts w:hint="eastAsia" w:ascii="宋体" w:hAnsi="宋体"/>
                <w:szCs w:val="21"/>
                <w:highlight w:val="none"/>
                <w:lang w:val="en-US" w:eastAsia="zh-CN"/>
              </w:rPr>
            </w:pPr>
            <w:r>
              <w:rPr>
                <w:rFonts w:hint="eastAsia" w:ascii="宋体" w:hAnsi="宋体"/>
                <w:b/>
                <w:bCs/>
                <w:szCs w:val="21"/>
                <w:highlight w:val="none"/>
                <w:lang w:val="en-US" w:eastAsia="zh-CN"/>
              </w:rPr>
              <w:t xml:space="preserve">13.</w:t>
            </w:r>
            <w:r>
              <w:rPr>
                <w:rFonts w:hint="eastAsia" w:ascii="宋体" w:hAnsi="宋体"/>
                <w:b/>
                <w:bCs/>
                <w:szCs w:val="21"/>
                <w:highlight w:val="none"/>
              </w:rPr>
              <w:t xml:space="preserve">★</w:t>
            </w:r>
            <w:r>
              <w:rPr>
                <w:rFonts w:hint="eastAsia" w:ascii="宋体" w:hAnsi="宋体"/>
                <w:szCs w:val="21"/>
                <w:highlight w:val="none"/>
                <w:lang w:val="en-US" w:eastAsia="zh-CN"/>
              </w:rPr>
              <w:t xml:space="preserve">真空冷凝热水机组换热器</w:t>
            </w:r>
            <w:r>
              <w:rPr>
                <w:rFonts w:hint="eastAsia" w:ascii="宋体" w:hAnsi="宋体"/>
                <w:szCs w:val="21"/>
                <w:highlight w:val="none"/>
              </w:rPr>
              <w:t xml:space="preserve">及</w:t>
            </w:r>
            <w:r>
              <w:rPr>
                <w:rFonts w:hint="eastAsia" w:ascii="宋体" w:hAnsi="宋体"/>
                <w:szCs w:val="21"/>
                <w:highlight w:val="none"/>
                <w:lang w:val="en-US" w:eastAsia="zh-CN"/>
              </w:rPr>
              <w:t xml:space="preserve">冷凝热回收</w:t>
            </w:r>
            <w:r>
              <w:rPr>
                <w:rFonts w:hint="eastAsia" w:ascii="宋体" w:hAnsi="宋体"/>
                <w:szCs w:val="21"/>
                <w:highlight w:val="none"/>
              </w:rPr>
              <w:t xml:space="preserve">材质采用</w:t>
            </w:r>
            <w:r>
              <w:rPr>
                <w:rFonts w:hint="eastAsia" w:ascii="宋体" w:hAnsi="宋体"/>
                <w:szCs w:val="21"/>
                <w:highlight w:val="none"/>
                <w:lang w:val="en-US" w:eastAsia="zh-CN"/>
              </w:rPr>
              <w:t xml:space="preserve">304</w:t>
            </w:r>
            <w:r>
              <w:rPr>
                <w:rFonts w:hint="eastAsia" w:ascii="宋体" w:hAnsi="宋体"/>
                <w:szCs w:val="21"/>
                <w:highlight w:val="none"/>
              </w:rPr>
              <w:t xml:space="preserve">不锈钢</w:t>
            </w:r>
            <w:r>
              <w:rPr>
                <w:rFonts w:hint="eastAsia" w:ascii="宋体" w:hAnsi="宋体"/>
                <w:szCs w:val="21"/>
                <w:highlight w:val="none"/>
                <w:lang w:val="en-US" w:eastAsia="zh-CN"/>
              </w:rPr>
              <w:t xml:space="preserve">以上材质</w:t>
            </w:r>
            <w:r>
              <w:rPr>
                <w:rFonts w:hint="eastAsia" w:ascii="宋体" w:hAnsi="宋体"/>
                <w:szCs w:val="21"/>
                <w:highlight w:val="none"/>
                <w:lang w:val="en-US" w:eastAsia="zh-CN"/>
              </w:rPr>
            </w:r>
            <w:r/>
          </w:p>
          <w:p>
            <w:pPr>
              <w:pStyle w:val="1065"/>
              <w:numPr>
                <w:ilvl w:val="0"/>
                <w:numId w:val="0"/>
              </w:numPr>
              <w:spacing w:line="240" w:lineRule="atLeast"/>
              <w:rPr>
                <w:rFonts w:ascii="宋体" w:hAnsi="宋体"/>
                <w:szCs w:val="21"/>
                <w:highlight w:val="none"/>
                <w:lang w:val="en-US" w:eastAsia="zh-CN"/>
              </w:rPr>
            </w:pPr>
            <w:r>
              <w:rPr>
                <w:rFonts w:hint="eastAsia" w:ascii="宋体" w:hAnsi="宋体"/>
                <w:b/>
                <w:bCs/>
                <w:szCs w:val="21"/>
                <w:highlight w:val="none"/>
                <w:lang w:val="en-US" w:eastAsia="zh-CN"/>
              </w:rPr>
              <w:t xml:space="preserve">14.</w:t>
            </w:r>
            <w:r>
              <w:rPr>
                <w:rFonts w:hint="eastAsia" w:ascii="宋体" w:hAnsi="宋体"/>
                <w:b/>
                <w:bCs/>
                <w:szCs w:val="21"/>
                <w:highlight w:val="none"/>
              </w:rPr>
              <w:t xml:space="preserve">★</w:t>
            </w:r>
            <w:r>
              <w:rPr>
                <w:rFonts w:hint="eastAsia" w:ascii="宋体" w:hAnsi="宋体"/>
                <w:b w:val="0"/>
                <w:bCs w:val="0"/>
                <w:szCs w:val="21"/>
                <w:highlight w:val="none"/>
                <w:lang w:val="en-US" w:eastAsia="zh-CN"/>
              </w:rPr>
              <w:t xml:space="preserve">燃烧方式：水冷预混</w:t>
            </w:r>
            <w:r>
              <w:rPr>
                <w:rFonts w:ascii="宋体" w:hAnsi="宋体"/>
                <w:szCs w:val="21"/>
                <w:highlight w:val="none"/>
                <w:lang w:val="en-US" w:eastAsia="zh-CN"/>
              </w:rPr>
            </w:r>
            <w:r/>
          </w:p>
          <w:p>
            <w:pPr>
              <w:pStyle w:val="1065"/>
              <w:numPr>
                <w:ilvl w:val="0"/>
                <w:numId w:val="0"/>
              </w:numPr>
              <w:spacing w:line="240" w:lineRule="atLeast"/>
              <w:rPr>
                <w:rFonts w:ascii="宋体" w:hAnsi="宋体"/>
                <w:highlight w:val="none"/>
              </w:rPr>
            </w:pPr>
            <w:r>
              <w:rPr>
                <w:rFonts w:hint="eastAsia" w:ascii="宋体" w:hAnsi="宋体"/>
                <w:szCs w:val="21"/>
                <w:highlight w:val="none"/>
                <w:lang w:val="en-US" w:eastAsia="zh-CN"/>
              </w:rPr>
              <w:t xml:space="preserve">15.</w:t>
            </w:r>
            <w:r>
              <w:rPr>
                <w:rFonts w:hint="eastAsia" w:ascii="宋体" w:hAnsi="宋体"/>
                <w:szCs w:val="21"/>
                <w:highlight w:val="none"/>
              </w:rPr>
              <w:t xml:space="preserve">包括</w:t>
            </w:r>
            <w:r>
              <w:rPr>
                <w:rFonts w:hint="eastAsia" w:ascii="宋体" w:hAnsi="宋体"/>
                <w:szCs w:val="21"/>
                <w:highlight w:val="none"/>
                <w:lang w:val="en-US" w:eastAsia="zh-CN"/>
              </w:rPr>
              <w:t xml:space="preserve">热水机组</w:t>
            </w:r>
            <w:r>
              <w:rPr>
                <w:rFonts w:hint="eastAsia" w:ascii="宋体" w:hAnsi="宋体"/>
                <w:szCs w:val="21"/>
                <w:highlight w:val="none"/>
              </w:rPr>
              <w:t xml:space="preserve">本体、</w:t>
            </w:r>
            <w:r>
              <w:rPr>
                <w:rFonts w:hint="eastAsia" w:ascii="宋体" w:hAnsi="宋体"/>
                <w:szCs w:val="21"/>
                <w:highlight w:val="none"/>
                <w:lang w:val="en-US" w:eastAsia="zh-CN"/>
              </w:rPr>
              <w:t xml:space="preserve">燃烧器、冷凝器、仪表阀门等</w:t>
            </w:r>
            <w:r>
              <w:rPr>
                <w:rFonts w:ascii="宋体" w:hAnsi="宋体"/>
                <w:highlight w:val="none"/>
              </w:rPr>
            </w:r>
            <w:r/>
          </w:p>
        </w:tc>
        <w:tc>
          <w:tcPr>
            <w:tcW w:w="538" w:type="dxa"/>
            <w:vAlign w:val="center"/>
            <w:textDirection w:val="lrTb"/>
            <w:noWrap w:val="false"/>
          </w:tcPr>
          <w:p>
            <w:pPr>
              <w:pStyle w:val="950"/>
              <w:jc w:val="center"/>
              <w:rPr>
                <w:rFonts w:hint="eastAsia" w:ascii="宋体" w:hAnsi="宋体" w:eastAsia="宋体"/>
                <w:sz w:val="22"/>
                <w:szCs w:val="22"/>
                <w:highlight w:val="none"/>
                <w:lang w:eastAsia="zh-CN"/>
              </w:rPr>
            </w:pPr>
            <w:r>
              <w:rPr>
                <w:rFonts w:hint="eastAsia" w:ascii="宋体" w:hAnsi="宋体"/>
                <w:sz w:val="22"/>
                <w:szCs w:val="22"/>
                <w:highlight w:val="none"/>
                <w:lang w:eastAsia="zh-CN"/>
              </w:rPr>
              <w:t xml:space="preserve">2</w:t>
            </w:r>
            <w:r>
              <w:rPr>
                <w:rFonts w:hint="eastAsia" w:ascii="宋体" w:hAnsi="宋体" w:eastAsia="宋体"/>
                <w:sz w:val="22"/>
                <w:szCs w:val="22"/>
                <w:highlight w:val="none"/>
                <w:lang w:eastAsia="zh-CN"/>
              </w:rPr>
            </w:r>
            <w:r/>
          </w:p>
        </w:tc>
        <w:tc>
          <w:tcPr>
            <w:tcW w:w="552" w:type="dxa"/>
            <w:vAlign w:val="center"/>
            <w:textDirection w:val="lrTb"/>
            <w:noWrap w:val="false"/>
          </w:tcPr>
          <w:p>
            <w:pPr>
              <w:pStyle w:val="950"/>
              <w:jc w:val="both"/>
              <w:rPr>
                <w:rFonts w:hint="eastAsia" w:ascii="宋体" w:hAnsi="宋体" w:eastAsia="宋体"/>
                <w:sz w:val="22"/>
                <w:szCs w:val="22"/>
                <w:highlight w:val="none"/>
                <w:lang w:val="en-US" w:eastAsia="zh-CN"/>
              </w:rPr>
            </w:pPr>
            <w:r>
              <w:rPr>
                <w:rFonts w:hint="eastAsia" w:ascii="宋体" w:hAnsi="宋体" w:eastAsia="宋体"/>
                <w:sz w:val="22"/>
                <w:szCs w:val="22"/>
                <w:highlight w:val="none"/>
                <w:lang w:val="en-US" w:eastAsia="zh-CN"/>
              </w:rPr>
            </w:r>
            <w:r/>
          </w:p>
        </w:tc>
      </w:tr>
      <w:tr>
        <w:trPr>
          <w:cantSplit/>
          <w:trHeight w:val="1008"/>
        </w:trPr>
        <w:tc>
          <w:tcPr>
            <w:tcW w:w="454" w:type="dxa"/>
            <w:vAlign w:val="center"/>
            <w:textDirection w:val="lrTb"/>
            <w:noWrap w:val="false"/>
          </w:tcPr>
          <w:p>
            <w:pPr>
              <w:pStyle w:val="950"/>
              <w:jc w:val="center"/>
              <w:rPr>
                <w:rFonts w:ascii="宋体" w:hAnsi="宋体"/>
                <w:sz w:val="22"/>
                <w:szCs w:val="22"/>
                <w:highlight w:val="none"/>
              </w:rPr>
            </w:pPr>
            <w:r>
              <w:rPr>
                <w:rFonts w:hint="eastAsia" w:ascii="宋体" w:hAnsi="宋体"/>
                <w:sz w:val="22"/>
                <w:szCs w:val="22"/>
                <w:highlight w:val="none"/>
              </w:rPr>
              <w:t xml:space="preserve">2</w:t>
            </w:r>
            <w:r>
              <w:rPr>
                <w:rFonts w:ascii="宋体" w:hAnsi="宋体"/>
                <w:sz w:val="22"/>
                <w:szCs w:val="22"/>
                <w:highlight w:val="none"/>
              </w:rPr>
            </w:r>
            <w:r/>
          </w:p>
        </w:tc>
        <w:tc>
          <w:tcPr>
            <w:tcW w:w="1605" w:type="dxa"/>
            <w:vAlign w:val="center"/>
            <w:textDirection w:val="lrTb"/>
            <w:noWrap w:val="false"/>
          </w:tcPr>
          <w:p>
            <w:pPr>
              <w:pStyle w:val="950"/>
              <w:rPr>
                <w:rFonts w:hint="eastAsia" w:ascii="宋体" w:hAnsi="宋体"/>
                <w:sz w:val="22"/>
                <w:szCs w:val="22"/>
                <w:highlight w:val="none"/>
              </w:rPr>
            </w:pPr>
            <w:r>
              <w:rPr>
                <w:rFonts w:hint="eastAsia" w:ascii="宋体" w:hAnsi="宋体"/>
                <w:sz w:val="22"/>
                <w:szCs w:val="22"/>
                <w:highlight w:val="none"/>
                <w:lang w:val="en-US" w:eastAsia="zh-CN"/>
              </w:rPr>
              <w:t xml:space="preserve">机组</w:t>
            </w:r>
            <w:r>
              <w:rPr>
                <w:rFonts w:hint="eastAsia" w:ascii="宋体" w:hAnsi="宋体"/>
                <w:sz w:val="22"/>
                <w:szCs w:val="22"/>
                <w:highlight w:val="none"/>
              </w:rPr>
              <w:t xml:space="preserve">本体</w:t>
            </w:r>
            <w:r>
              <w:rPr>
                <w:rFonts w:hint="eastAsia" w:ascii="宋体" w:hAnsi="宋体"/>
                <w:sz w:val="22"/>
                <w:szCs w:val="22"/>
                <w:highlight w:val="none"/>
              </w:rPr>
            </w:r>
            <w:r/>
          </w:p>
          <w:p>
            <w:pPr>
              <w:pStyle w:val="950"/>
              <w:rPr>
                <w:rFonts w:ascii="宋体" w:hAnsi="宋体"/>
                <w:sz w:val="22"/>
                <w:szCs w:val="22"/>
                <w:highlight w:val="none"/>
              </w:rPr>
            </w:pPr>
            <w:r>
              <w:rPr>
                <w:rFonts w:hint="eastAsia" w:ascii="宋体" w:hAnsi="宋体"/>
                <w:sz w:val="22"/>
                <w:szCs w:val="22"/>
                <w:highlight w:val="none"/>
              </w:rPr>
              <w:t xml:space="preserve">控制系统</w:t>
            </w:r>
            <w:r>
              <w:rPr>
                <w:rFonts w:ascii="宋体" w:hAnsi="宋体"/>
                <w:sz w:val="22"/>
                <w:szCs w:val="22"/>
                <w:highlight w:val="none"/>
              </w:rPr>
            </w:r>
            <w:r/>
          </w:p>
        </w:tc>
        <w:tc>
          <w:tcPr>
            <w:tcW w:w="5868" w:type="dxa"/>
            <w:vAlign w:val="center"/>
            <w:textDirection w:val="lrTb"/>
            <w:noWrap w:val="false"/>
          </w:tcPr>
          <w:p>
            <w:pPr>
              <w:pStyle w:val="1065"/>
              <w:ind w:firstLine="0"/>
              <w:rPr>
                <w:rFonts w:ascii="宋体" w:hAnsi="宋体" w:eastAsia="宋体"/>
                <w:sz w:val="22"/>
                <w:szCs w:val="22"/>
                <w:highlight w:val="none"/>
                <w:lang w:val="en-US" w:eastAsia="zh-CN"/>
              </w:rPr>
            </w:pPr>
            <w:r>
              <w:rPr>
                <w:rFonts w:hint="eastAsia" w:ascii="宋体" w:hAnsi="宋体"/>
                <w:sz w:val="22"/>
                <w:szCs w:val="22"/>
                <w:highlight w:val="none"/>
              </w:rPr>
              <w:t xml:space="preserve">PLC+彩色触摸屏</w:t>
            </w:r>
            <w:r>
              <w:rPr>
                <w:rFonts w:hint="eastAsia" w:ascii="宋体" w:hAnsi="宋体"/>
                <w:sz w:val="22"/>
                <w:szCs w:val="22"/>
                <w:highlight w:val="none"/>
                <w:lang w:val="en-US" w:eastAsia="zh-CN"/>
              </w:rPr>
              <w:t xml:space="preserve">1</w:t>
            </w:r>
            <w:r>
              <w:rPr>
                <w:rFonts w:hint="eastAsia" w:ascii="宋体" w:hAnsi="宋体"/>
                <w:sz w:val="22"/>
                <w:szCs w:val="22"/>
                <w:highlight w:val="none"/>
              </w:rPr>
              <w:t xml:space="preserve">套，开放标准的MODBUS\MBUS\BACnet通讯协议</w:t>
            </w:r>
            <w:r>
              <w:rPr>
                <w:rFonts w:ascii="宋体" w:hAnsi="宋体" w:eastAsia="宋体"/>
                <w:sz w:val="22"/>
                <w:szCs w:val="22"/>
                <w:highlight w:val="none"/>
                <w:lang w:val="en-US" w:eastAsia="zh-CN"/>
              </w:rPr>
            </w:r>
            <w:r/>
          </w:p>
        </w:tc>
        <w:tc>
          <w:tcPr>
            <w:tcW w:w="538" w:type="dxa"/>
            <w:vAlign w:val="center"/>
            <w:textDirection w:val="lrTb"/>
            <w:noWrap w:val="false"/>
          </w:tcPr>
          <w:p>
            <w:pPr>
              <w:pStyle w:val="950"/>
              <w:jc w:val="center"/>
              <w:rPr>
                <w:rFonts w:hint="eastAsia" w:ascii="宋体" w:hAnsi="宋体" w:eastAsia="宋体"/>
                <w:sz w:val="22"/>
                <w:szCs w:val="22"/>
                <w:highlight w:val="none"/>
                <w:lang w:eastAsia="zh-CN"/>
              </w:rPr>
            </w:pPr>
            <w:r>
              <w:rPr>
                <w:rFonts w:hint="eastAsia" w:ascii="宋体" w:hAnsi="宋体"/>
                <w:sz w:val="22"/>
                <w:szCs w:val="22"/>
                <w:highlight w:val="none"/>
                <w:lang w:eastAsia="zh-CN"/>
              </w:rPr>
              <w:t xml:space="preserve">2</w:t>
            </w:r>
            <w:r>
              <w:rPr>
                <w:rFonts w:hint="eastAsia" w:ascii="宋体" w:hAnsi="宋体" w:eastAsia="宋体"/>
                <w:sz w:val="22"/>
                <w:szCs w:val="22"/>
                <w:highlight w:val="none"/>
                <w:lang w:eastAsia="zh-CN"/>
              </w:rPr>
            </w:r>
            <w:r/>
          </w:p>
        </w:tc>
        <w:tc>
          <w:tcPr>
            <w:tcW w:w="552" w:type="dxa"/>
            <w:vAlign w:val="center"/>
            <w:textDirection w:val="lrTb"/>
            <w:noWrap w:val="false"/>
          </w:tcPr>
          <w:p>
            <w:pPr>
              <w:pStyle w:val="950"/>
              <w:jc w:val="center"/>
              <w:rPr>
                <w:rFonts w:ascii="宋体" w:hAnsi="宋体"/>
                <w:sz w:val="22"/>
                <w:szCs w:val="22"/>
                <w:highlight w:val="none"/>
              </w:rPr>
            </w:pPr>
            <w:r>
              <w:rPr>
                <w:rFonts w:hint="eastAsia" w:ascii="宋体" w:hAnsi="宋体"/>
                <w:sz w:val="22"/>
                <w:szCs w:val="22"/>
                <w:highlight w:val="none"/>
                <w:lang w:val="en-US" w:eastAsia="zh-CN"/>
              </w:rPr>
              <w:t xml:space="preserve">机组</w:t>
            </w:r>
            <w:r>
              <w:rPr>
                <w:rFonts w:hint="eastAsia" w:ascii="宋体" w:hAnsi="宋体"/>
                <w:sz w:val="22"/>
                <w:szCs w:val="22"/>
                <w:highlight w:val="none"/>
              </w:rPr>
              <w:t xml:space="preserve">配套</w:t>
            </w:r>
            <w:r>
              <w:rPr>
                <w:rFonts w:ascii="宋体" w:hAnsi="宋体"/>
                <w:sz w:val="22"/>
                <w:szCs w:val="22"/>
                <w:highlight w:val="none"/>
              </w:rPr>
            </w:r>
            <w:r/>
          </w:p>
        </w:tc>
      </w:tr>
      <w:tr>
        <w:trPr>
          <w:cantSplit/>
          <w:trHeight w:val="1018"/>
        </w:trPr>
        <w:tc>
          <w:tcPr>
            <w:tcW w:w="454" w:type="dxa"/>
            <w:vAlign w:val="center"/>
            <w:textDirection w:val="lrTb"/>
            <w:noWrap w:val="false"/>
          </w:tcPr>
          <w:p>
            <w:pPr>
              <w:pStyle w:val="950"/>
              <w:jc w:val="center"/>
              <w:rPr>
                <w:rFonts w:ascii="宋体" w:hAnsi="宋体"/>
                <w:sz w:val="22"/>
                <w:szCs w:val="22"/>
                <w:highlight w:val="none"/>
              </w:rPr>
            </w:pPr>
            <w:r>
              <w:rPr>
                <w:rFonts w:hint="eastAsia" w:ascii="宋体" w:hAnsi="宋体"/>
                <w:sz w:val="22"/>
                <w:szCs w:val="22"/>
                <w:highlight w:val="none"/>
              </w:rPr>
              <w:t xml:space="preserve">3</w:t>
            </w:r>
            <w:r>
              <w:rPr>
                <w:rFonts w:ascii="宋体" w:hAnsi="宋体"/>
                <w:sz w:val="22"/>
                <w:szCs w:val="22"/>
                <w:highlight w:val="none"/>
              </w:rPr>
            </w:r>
            <w:r/>
          </w:p>
        </w:tc>
        <w:tc>
          <w:tcPr>
            <w:tcW w:w="1605" w:type="dxa"/>
            <w:vAlign w:val="center"/>
            <w:textDirection w:val="lrTb"/>
            <w:noWrap w:val="false"/>
          </w:tcPr>
          <w:p>
            <w:pPr>
              <w:pStyle w:val="950"/>
              <w:rPr>
                <w:rFonts w:hint="eastAsia" w:ascii="宋体" w:hAnsi="宋体"/>
                <w:sz w:val="22"/>
                <w:szCs w:val="22"/>
                <w:highlight w:val="none"/>
              </w:rPr>
            </w:pPr>
            <w:r>
              <w:rPr>
                <w:rFonts w:hint="eastAsia" w:ascii="宋体" w:hAnsi="宋体"/>
                <w:sz w:val="22"/>
                <w:szCs w:val="22"/>
                <w:highlight w:val="none"/>
                <w:lang w:val="en-US" w:eastAsia="zh-CN"/>
              </w:rPr>
              <w:t xml:space="preserve">机组</w:t>
            </w:r>
            <w:r>
              <w:rPr>
                <w:rFonts w:hint="eastAsia" w:ascii="宋体" w:hAnsi="宋体"/>
                <w:sz w:val="22"/>
                <w:szCs w:val="22"/>
                <w:highlight w:val="none"/>
              </w:rPr>
              <w:t xml:space="preserve">尺寸</w:t>
            </w:r>
            <w:r>
              <w:rPr>
                <w:rFonts w:hint="eastAsia" w:ascii="宋体" w:hAnsi="宋体"/>
                <w:sz w:val="22"/>
                <w:szCs w:val="22"/>
                <w:highlight w:val="none"/>
              </w:rPr>
            </w:r>
            <w:r/>
          </w:p>
          <w:p>
            <w:pPr>
              <w:pStyle w:val="950"/>
              <w:rPr>
                <w:rFonts w:ascii="宋体" w:hAnsi="宋体"/>
                <w:sz w:val="22"/>
                <w:szCs w:val="22"/>
                <w:highlight w:val="none"/>
              </w:rPr>
            </w:pPr>
            <w:r>
              <w:rPr>
                <w:rFonts w:hint="eastAsia" w:ascii="宋体" w:hAnsi="宋体"/>
                <w:sz w:val="22"/>
                <w:szCs w:val="22"/>
                <w:highlight w:val="none"/>
              </w:rPr>
              <w:t xml:space="preserve">及限高要求</w:t>
            </w:r>
            <w:r>
              <w:rPr>
                <w:rFonts w:ascii="宋体" w:hAnsi="宋体"/>
                <w:sz w:val="22"/>
                <w:szCs w:val="22"/>
                <w:highlight w:val="none"/>
              </w:rPr>
            </w:r>
            <w:r/>
          </w:p>
        </w:tc>
        <w:tc>
          <w:tcPr>
            <w:tcW w:w="5868" w:type="dxa"/>
            <w:vAlign w:val="center"/>
            <w:textDirection w:val="lrTb"/>
            <w:noWrap w:val="false"/>
          </w:tcPr>
          <w:p>
            <w:pPr>
              <w:pStyle w:val="1065"/>
              <w:numPr>
                <w:ilvl w:val="0"/>
                <w:numId w:val="13"/>
              </w:numPr>
              <w:ind w:left="0" w:firstLine="0"/>
              <w:rPr>
                <w:rFonts w:ascii="宋体" w:hAnsi="宋体"/>
                <w:sz w:val="22"/>
                <w:szCs w:val="22"/>
                <w:highlight w:val="none"/>
              </w:rPr>
            </w:pPr>
            <w:r>
              <w:rPr>
                <w:rFonts w:hint="eastAsia" w:ascii="宋体" w:hAnsi="宋体"/>
                <w:sz w:val="22"/>
                <w:szCs w:val="22"/>
                <w:highlight w:val="none"/>
                <w:lang w:val="en-US" w:eastAsia="zh-CN"/>
              </w:rPr>
              <w:t xml:space="preserve">机组</w:t>
            </w:r>
            <w:r>
              <w:rPr>
                <w:rFonts w:hint="eastAsia" w:ascii="宋体" w:hAnsi="宋体"/>
                <w:sz w:val="22"/>
                <w:szCs w:val="22"/>
                <w:highlight w:val="none"/>
              </w:rPr>
              <w:t xml:space="preserve">最高处不得高于</w:t>
            </w:r>
            <w:r>
              <w:rPr>
                <w:rFonts w:hint="eastAsia" w:ascii="宋体" w:hAnsi="宋体"/>
                <w:sz w:val="22"/>
                <w:szCs w:val="22"/>
                <w:highlight w:val="none"/>
                <w:lang w:val="en-US" w:eastAsia="zh-CN"/>
              </w:rPr>
              <w:t xml:space="preserve">3.8</w:t>
            </w:r>
            <w:r>
              <w:rPr>
                <w:rFonts w:hint="eastAsia" w:ascii="宋体" w:hAnsi="宋体"/>
                <w:sz w:val="22"/>
                <w:szCs w:val="22"/>
                <w:highlight w:val="none"/>
              </w:rPr>
              <w:t xml:space="preserve">米</w:t>
            </w:r>
            <w:r>
              <w:rPr>
                <w:rFonts w:ascii="宋体" w:hAnsi="宋体"/>
                <w:sz w:val="22"/>
                <w:szCs w:val="22"/>
                <w:highlight w:val="none"/>
              </w:rPr>
            </w:r>
            <w:r/>
          </w:p>
        </w:tc>
        <w:tc>
          <w:tcPr>
            <w:tcW w:w="538" w:type="dxa"/>
            <w:vAlign w:val="center"/>
            <w:textDirection w:val="lrTb"/>
            <w:noWrap w:val="false"/>
          </w:tcPr>
          <w:p>
            <w:pPr>
              <w:pStyle w:val="950"/>
              <w:jc w:val="center"/>
              <w:rPr>
                <w:rFonts w:ascii="宋体" w:hAnsi="宋体"/>
                <w:sz w:val="22"/>
                <w:szCs w:val="22"/>
                <w:highlight w:val="none"/>
              </w:rPr>
            </w:pPr>
            <w:r>
              <w:rPr>
                <w:rFonts w:ascii="宋体" w:hAnsi="宋体"/>
                <w:sz w:val="22"/>
                <w:szCs w:val="22"/>
                <w:highlight w:val="none"/>
              </w:rPr>
              <w:t xml:space="preserve">-</w:t>
            </w:r>
            <w:r>
              <w:rPr>
                <w:rFonts w:ascii="宋体" w:hAnsi="宋体"/>
                <w:sz w:val="22"/>
                <w:szCs w:val="22"/>
                <w:highlight w:val="none"/>
              </w:rPr>
            </w:r>
            <w:r/>
          </w:p>
        </w:tc>
        <w:tc>
          <w:tcPr>
            <w:tcW w:w="552" w:type="dxa"/>
            <w:vAlign w:val="center"/>
            <w:textDirection w:val="lrTb"/>
            <w:noWrap w:val="false"/>
          </w:tcPr>
          <w:p>
            <w:pPr>
              <w:pStyle w:val="950"/>
              <w:jc w:val="center"/>
              <w:rPr>
                <w:rFonts w:ascii="宋体" w:hAnsi="宋体"/>
                <w:sz w:val="22"/>
                <w:szCs w:val="22"/>
                <w:highlight w:val="none"/>
              </w:rPr>
            </w:pPr>
            <w:r>
              <w:rPr>
                <w:rFonts w:ascii="宋体" w:hAnsi="宋体"/>
                <w:sz w:val="22"/>
                <w:szCs w:val="22"/>
                <w:highlight w:val="none"/>
              </w:rPr>
            </w:r>
            <w:r/>
          </w:p>
        </w:tc>
      </w:tr>
    </w:tbl>
    <w:p>
      <w:pPr>
        <w:pStyle w:val="950"/>
        <w:ind w:firstLine="480"/>
        <w:rPr>
          <w:rFonts w:ascii="宋体" w:hAnsi="宋体"/>
          <w:sz w:val="24"/>
        </w:rPr>
      </w:pPr>
      <w:r>
        <w:rPr>
          <w:rFonts w:hint="eastAsia" w:ascii="宋体" w:hAnsi="宋体"/>
          <w:sz w:val="24"/>
          <w:highlight w:val="none"/>
        </w:rPr>
        <w:t xml:space="preserve">说明：供货方提供的是成套设备，其详细供货清单包含但不局限于设备订货技术参数表中所列项目。对属于成套设备运行和施工所必需的部件，即使设备订货技术参数表未列出或数目不足，供货方仍须在执行供货合同/协</w:t>
      </w:r>
      <w:r>
        <w:rPr>
          <w:rFonts w:hint="eastAsia" w:ascii="宋体" w:hAnsi="宋体"/>
          <w:sz w:val="24"/>
        </w:rPr>
        <w:t xml:space="preserve">议时无条件补足。提供设备的相关技术及安装数据，如设备的外型尺寸、运行重量、设备运输通道及吊装空间要求及电源接驳要求。</w:t>
      </w:r>
      <w:r>
        <w:rPr>
          <w:rFonts w:ascii="宋体" w:hAnsi="宋体"/>
          <w:sz w:val="24"/>
        </w:rPr>
      </w:r>
      <w:r/>
    </w:p>
    <w:p>
      <w:pPr>
        <w:pStyle w:val="950"/>
        <w:rPr>
          <w:rFonts w:ascii="宋体" w:hAnsi="宋体"/>
          <w:b/>
          <w:bCs/>
        </w:rPr>
      </w:pPr>
      <w:r>
        <w:rPr>
          <w:rFonts w:ascii="宋体" w:hAnsi="宋体" w:cs="宋体"/>
          <w:b/>
          <w:bCs/>
          <w:sz w:val="24"/>
        </w:rPr>
        <w:t xml:space="preserve">5</w:t>
      </w:r>
      <w:r>
        <w:rPr>
          <w:rFonts w:hint="eastAsia" w:ascii="宋体" w:hAnsi="宋体" w:cs="宋体"/>
          <w:b/>
          <w:bCs/>
          <w:sz w:val="24"/>
        </w:rPr>
        <w:t xml:space="preserve">.</w:t>
      </w:r>
      <w:r>
        <w:rPr>
          <w:rFonts w:ascii="宋体" w:hAnsi="宋体" w:cs="宋体"/>
          <w:b/>
          <w:bCs/>
          <w:sz w:val="24"/>
        </w:rPr>
        <w:t xml:space="preserve">2 </w:t>
      </w:r>
      <w:r>
        <w:rPr>
          <w:rFonts w:hint="eastAsia" w:ascii="宋体" w:hAnsi="宋体" w:cs="Arial"/>
          <w:b/>
          <w:bCs/>
          <w:sz w:val="24"/>
          <w:szCs w:val="20"/>
          <w:lang w:val="en-US" w:eastAsia="zh-CN"/>
        </w:rPr>
        <w:t xml:space="preserve">真空冷凝热水</w:t>
      </w:r>
      <w:r>
        <w:rPr>
          <w:rFonts w:hint="eastAsia" w:ascii="宋体" w:hAnsi="宋体" w:cs="Arial"/>
          <w:b/>
          <w:bCs/>
          <w:sz w:val="24"/>
          <w:szCs w:val="20"/>
        </w:rPr>
        <w:t xml:space="preserve">机组详细</w:t>
      </w:r>
      <w:r>
        <w:rPr>
          <w:rFonts w:ascii="宋体" w:hAnsi="宋体" w:cs="Arial"/>
          <w:b/>
          <w:bCs/>
          <w:sz w:val="24"/>
          <w:szCs w:val="20"/>
        </w:rPr>
        <w:t xml:space="preserve">技术</w:t>
      </w:r>
      <w:r>
        <w:rPr>
          <w:rFonts w:hint="eastAsia" w:ascii="宋体" w:hAnsi="宋体" w:cs="Arial"/>
          <w:b/>
          <w:bCs/>
          <w:sz w:val="24"/>
          <w:szCs w:val="20"/>
        </w:rPr>
        <w:t xml:space="preserve">参数要求</w:t>
      </w:r>
      <w:r>
        <w:rPr>
          <w:rFonts w:ascii="宋体" w:hAnsi="宋体"/>
          <w:b/>
          <w:bCs/>
        </w:rPr>
      </w:r>
      <w:r/>
    </w:p>
    <w:p>
      <w:pPr>
        <w:pStyle w:val="950"/>
        <w:ind w:firstLine="240"/>
        <w:rPr>
          <w:rFonts w:hint="eastAsia" w:ascii="宋体" w:hAnsi="宋体"/>
          <w:b/>
          <w:bCs/>
          <w:sz w:val="24"/>
        </w:rPr>
      </w:pPr>
      <w:r>
        <w:rPr>
          <w:rFonts w:ascii="宋体" w:hAnsi="宋体"/>
          <w:b/>
          <w:bCs/>
          <w:sz w:val="24"/>
        </w:rPr>
        <w:t xml:space="preserve">5.2.1 </w:t>
      </w:r>
      <w:r>
        <w:rPr>
          <w:rFonts w:hint="eastAsia" w:ascii="宋体" w:hAnsi="宋体"/>
          <w:b/>
          <w:bCs/>
          <w:sz w:val="24"/>
          <w:lang w:val="en-US" w:eastAsia="zh-CN"/>
        </w:rPr>
        <w:t xml:space="preserve">真空冷凝热水机组</w:t>
      </w:r>
      <w:r>
        <w:rPr>
          <w:rFonts w:hint="eastAsia" w:ascii="宋体" w:hAnsi="宋体"/>
          <w:b/>
          <w:bCs/>
          <w:sz w:val="24"/>
        </w:rPr>
        <w:t xml:space="preserve">炉总体要求</w:t>
      </w:r>
      <w:r>
        <w:rPr>
          <w:rFonts w:hint="eastAsia" w:ascii="宋体" w:hAnsi="宋体"/>
          <w:b/>
          <w:bCs/>
          <w:sz w:val="24"/>
        </w:rPr>
      </w:r>
      <w:r/>
    </w:p>
    <w:p>
      <w:pPr>
        <w:pStyle w:val="950"/>
        <w:ind w:firstLine="240"/>
        <w:rPr>
          <w:rFonts w:hint="eastAsia" w:ascii="宋体" w:hAnsi="宋体" w:eastAsia="宋体" w:cs="宋体"/>
          <w:sz w:val="24"/>
          <w:szCs w:val="24"/>
          <w:highlight w:val="none"/>
        </w:rPr>
      </w:pPr>
      <w:r>
        <w:rPr>
          <w:rFonts w:hint="eastAsia" w:ascii="宋体" w:hAnsi="宋体" w:eastAsia="宋体" w:cs="宋体"/>
          <w:b/>
          <w:sz w:val="24"/>
          <w:szCs w:val="24"/>
        </w:rPr>
        <w:t xml:space="preserve">★</w:t>
      </w:r>
      <w:r>
        <w:rPr>
          <w:rFonts w:hint="eastAsia" w:ascii="宋体" w:hAnsi="宋体" w:eastAsia="宋体" w:cs="宋体"/>
          <w:sz w:val="24"/>
          <w:szCs w:val="24"/>
          <w:highlight w:val="none"/>
        </w:rPr>
        <w:t xml:space="preserve">(1)锅炉要求制造厂家</w:t>
      </w:r>
      <w:r>
        <w:rPr>
          <w:rFonts w:hint="eastAsia" w:ascii="宋体" w:hAnsi="宋体" w:eastAsia="宋体" w:cs="宋体"/>
          <w:sz w:val="24"/>
          <w:szCs w:val="24"/>
          <w:highlight w:val="none"/>
          <w:lang w:val="en-US" w:eastAsia="zh-CN"/>
        </w:rPr>
        <w:t xml:space="preserve">非OEM品牌或山寨品牌，相应的厂家售后办事处。</w:t>
      </w:r>
      <w:r>
        <w:rPr>
          <w:rFonts w:hint="eastAsia" w:ascii="宋体" w:hAnsi="宋体" w:eastAsia="宋体" w:cs="宋体"/>
          <w:sz w:val="24"/>
          <w:szCs w:val="24"/>
          <w:highlight w:val="none"/>
        </w:rPr>
        <w:t xml:space="preserve">生产</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最新型号的产品，设计先进，结构合理，能效比高，寿命长，运行可靠，故障率低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不需要真空泵来维持真空度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真空热水锅炉本体真空度保持性能，质量保证10年；即调试完成起10年内，如出现锅炉本体真空维持性能下降，需要频繁抽真空、影响锅炉正常使用的情况，供货商须需免费维修恢复，如不能恢复，则免费更换新设备。</w:t>
      </w:r>
      <w:r>
        <w:rPr>
          <w:rFonts w:hint="eastAsia" w:ascii="宋体" w:hAnsi="宋体" w:eastAsia="宋体" w:cs="宋体"/>
          <w:sz w:val="24"/>
          <w:szCs w:val="24"/>
          <w:highlight w:val="none"/>
        </w:rPr>
      </w:r>
      <w:r/>
    </w:p>
    <w:p>
      <w:pPr>
        <w:pStyle w:val="950"/>
        <w:numPr>
          <w:ilvl w:val="0"/>
          <w:numId w:val="0"/>
        </w:numPr>
        <w:ind w:firstLine="480"/>
        <w:spacing w:before="156" w:line="240" w:lineRule="auto"/>
        <w:widowControl/>
        <w:rPr>
          <w:rFonts w:hint="eastAsia" w:ascii="宋体" w:hAnsi="宋体" w:eastAsia="宋体" w:cs="宋体"/>
          <w:sz w:val="24"/>
          <w:szCs w:val="24"/>
          <w:highlight w:val="none"/>
        </w:rPr>
      </w:pP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2</w:t>
      </w:r>
      <w:r>
        <w:rPr>
          <w:rFonts w:hint="eastAsia" w:ascii="仿宋_GB2312" w:hAnsi="仿宋_GB2312"/>
          <w:sz w:val="24"/>
          <w:szCs w:val="24"/>
          <w:highlight w:val="none"/>
        </w:rPr>
        <w:t xml:space="preserve">)</w:t>
      </w:r>
      <w:r>
        <w:rPr>
          <w:rFonts w:hint="eastAsia" w:ascii="宋体" w:hAnsi="宋体" w:eastAsia="宋体" w:cs="宋体"/>
          <w:sz w:val="24"/>
          <w:szCs w:val="24"/>
          <w:highlight w:val="none"/>
        </w:rPr>
        <w:t xml:space="preserve">设备应符合招标文件中所列的技术要求；节能、运行成本低；无污染、低噪声，符合国家环保规定。</w:t>
      </w:r>
      <w:r>
        <w:rPr>
          <w:rFonts w:hint="eastAsia" w:ascii="宋体" w:hAnsi="宋体" w:eastAsia="宋体" w:cs="宋体"/>
          <w:sz w:val="24"/>
          <w:szCs w:val="24"/>
          <w:highlight w:val="none"/>
        </w:rPr>
      </w:r>
      <w:r/>
    </w:p>
    <w:p>
      <w:pPr>
        <w:pStyle w:val="950"/>
        <w:ind w:firstLine="480"/>
        <w:spacing w:before="156" w:line="240" w:lineRule="auto"/>
        <w:widowControl/>
        <w:rPr>
          <w:rFonts w:ascii="仿宋_GB2312" w:hAnsi="仿宋_GB2312"/>
          <w:sz w:val="24"/>
          <w:szCs w:val="24"/>
          <w:highlight w:val="none"/>
        </w:rPr>
      </w:pPr>
      <w:r>
        <w:rPr>
          <w:rFonts w:hint="eastAsia" w:ascii="仿宋_GB2312" w:hAnsi="仿宋_GB2312"/>
          <w:sz w:val="24"/>
          <w:szCs w:val="24"/>
          <w:highlight w:val="none"/>
        </w:rPr>
        <w:t xml:space="preserve">(3)锅炉</w:t>
      </w:r>
      <w:r>
        <w:rPr>
          <w:rFonts w:hint="eastAsia" w:ascii="仿宋_GB2312" w:hAnsi="仿宋_GB2312"/>
          <w:sz w:val="24"/>
          <w:szCs w:val="24"/>
          <w:highlight w:val="none"/>
          <w:lang w:val="en-US" w:eastAsia="zh-CN"/>
        </w:rPr>
        <w:t xml:space="preserve">换热器</w:t>
      </w:r>
      <w:r>
        <w:rPr>
          <w:rFonts w:hint="eastAsia" w:ascii="仿宋_GB2312" w:hAnsi="仿宋_GB2312"/>
          <w:sz w:val="24"/>
          <w:szCs w:val="24"/>
          <w:highlight w:val="none"/>
        </w:rPr>
        <w:t xml:space="preserve">额定工作压力：1.</w:t>
      </w:r>
      <w:r>
        <w:rPr>
          <w:rFonts w:hint="eastAsia" w:ascii="仿宋_GB2312" w:hAnsi="仿宋_GB2312"/>
          <w:sz w:val="24"/>
          <w:szCs w:val="24"/>
          <w:highlight w:val="none"/>
          <w:lang w:val="en-US" w:eastAsia="zh-CN"/>
        </w:rPr>
        <w:t xml:space="preserve">0</w:t>
      </w:r>
      <w:r>
        <w:rPr>
          <w:rFonts w:hint="eastAsia" w:ascii="仿宋_GB2312" w:hAnsi="仿宋_GB2312"/>
          <w:sz w:val="24"/>
          <w:szCs w:val="24"/>
          <w:highlight w:val="none"/>
        </w:rPr>
        <w:t xml:space="preserve">MPa ；</w:t>
      </w:r>
      <w:r>
        <w:rPr>
          <w:rFonts w:ascii="仿宋_GB2312" w:hAnsi="仿宋_GB2312"/>
          <w:sz w:val="24"/>
          <w:szCs w:val="24"/>
          <w:highlight w:val="none"/>
        </w:rPr>
      </w:r>
      <w:r/>
    </w:p>
    <w:p>
      <w:pPr>
        <w:pStyle w:val="950"/>
        <w:ind w:firstLine="480"/>
        <w:spacing w:before="156" w:line="240" w:lineRule="auto"/>
        <w:widowControl/>
        <w:rPr>
          <w:rFonts w:ascii="仿宋_GB2312" w:hAnsi="仿宋_GB2312"/>
          <w:sz w:val="24"/>
          <w:szCs w:val="24"/>
          <w:highlight w:val="none"/>
        </w:rPr>
      </w:pP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4</w:t>
      </w:r>
      <w:r>
        <w:rPr>
          <w:rFonts w:hint="eastAsia" w:ascii="仿宋_GB2312" w:hAnsi="仿宋_GB2312"/>
          <w:sz w:val="24"/>
          <w:szCs w:val="24"/>
          <w:highlight w:val="none"/>
        </w:rPr>
        <w:t xml:space="preserve">)调节方式：燃烧负荷电子式全自动调节；</w:t>
      </w:r>
      <w:r>
        <w:rPr>
          <w:rFonts w:ascii="仿宋_GB2312" w:hAnsi="仿宋_GB2312"/>
          <w:sz w:val="24"/>
          <w:szCs w:val="24"/>
          <w:highlight w:val="none"/>
        </w:rPr>
      </w:r>
      <w:r/>
    </w:p>
    <w:p>
      <w:pPr>
        <w:pStyle w:val="950"/>
        <w:ind w:firstLine="480"/>
        <w:spacing w:before="156" w:line="240" w:lineRule="auto"/>
        <w:widowControl/>
        <w:rPr>
          <w:rFonts w:ascii="仿宋_GB2312" w:hAnsi="仿宋_GB2312"/>
          <w:sz w:val="24"/>
          <w:szCs w:val="24"/>
          <w:highlight w:val="none"/>
        </w:rPr>
      </w:pP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5</w:t>
      </w:r>
      <w:r>
        <w:rPr>
          <w:rFonts w:hint="eastAsia" w:ascii="仿宋_GB2312" w:hAnsi="仿宋_GB2312"/>
          <w:sz w:val="24"/>
          <w:szCs w:val="24"/>
          <w:highlight w:val="none"/>
        </w:rPr>
        <w:t xml:space="preserve">)主要燃料：天然气 ；</w:t>
      </w:r>
      <w:r>
        <w:rPr>
          <w:rFonts w:ascii="仿宋_GB2312" w:hAnsi="仿宋_GB2312"/>
          <w:sz w:val="24"/>
          <w:szCs w:val="24"/>
          <w:highlight w:val="none"/>
        </w:rPr>
      </w:r>
      <w:r/>
    </w:p>
    <w:p>
      <w:pPr>
        <w:pStyle w:val="950"/>
        <w:ind w:firstLine="480"/>
        <w:spacing w:before="156" w:line="240" w:lineRule="auto"/>
        <w:widowControl/>
        <w:rPr>
          <w:rFonts w:ascii="仿宋_GB2312" w:hAnsi="仿宋_GB2312"/>
          <w:sz w:val="24"/>
          <w:szCs w:val="24"/>
          <w:highlight w:val="none"/>
        </w:rPr>
      </w:pP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6</w:t>
      </w:r>
      <w:r>
        <w:rPr>
          <w:rFonts w:hint="eastAsia" w:ascii="仿宋_GB2312" w:hAnsi="仿宋_GB2312"/>
          <w:sz w:val="24"/>
          <w:szCs w:val="24"/>
          <w:highlight w:val="none"/>
        </w:rPr>
        <w:t xml:space="preserve">)炉膛压力：</w:t>
      </w:r>
      <w:r>
        <w:rPr>
          <w:rFonts w:hint="eastAsia" w:ascii="仿宋_GB2312" w:hAnsi="仿宋_GB2312"/>
          <w:sz w:val="24"/>
          <w:szCs w:val="24"/>
          <w:highlight w:val="none"/>
          <w:lang w:val="en-US" w:eastAsia="zh-CN"/>
        </w:rPr>
        <w:t xml:space="preserve">微正压</w:t>
      </w:r>
      <w:r>
        <w:rPr>
          <w:rFonts w:hint="eastAsia" w:ascii="仿宋_GB2312" w:hAnsi="仿宋_GB2312"/>
          <w:sz w:val="24"/>
          <w:szCs w:val="24"/>
          <w:highlight w:val="none"/>
        </w:rPr>
        <w:t xml:space="preserve">燃烧；</w:t>
      </w:r>
      <w:r>
        <w:rPr>
          <w:rFonts w:ascii="仿宋_GB2312" w:hAnsi="仿宋_GB2312"/>
          <w:sz w:val="24"/>
          <w:szCs w:val="24"/>
          <w:highlight w:val="none"/>
        </w:rPr>
      </w:r>
      <w:r/>
    </w:p>
    <w:p>
      <w:pPr>
        <w:pStyle w:val="950"/>
        <w:ind w:firstLine="420"/>
        <w:spacing w:before="156" w:line="240" w:lineRule="auto"/>
        <w:widowControl/>
        <w:rPr>
          <w:rFonts w:ascii="仿宋_GB2312" w:hAnsi="仿宋_GB2312"/>
          <w:sz w:val="24"/>
          <w:szCs w:val="24"/>
          <w:highlight w:val="none"/>
        </w:rPr>
      </w:pPr>
      <w:r>
        <w:rPr>
          <w:rFonts w:ascii="仿宋_GB2312" w:hAnsi="宋体"/>
          <w:b/>
          <w:highlight w:val="none"/>
        </w:rPr>
        <w:t xml:space="preserve">★</w:t>
      </w: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7</w:t>
      </w:r>
      <w:r>
        <w:rPr>
          <w:rFonts w:hint="eastAsia" w:ascii="仿宋_GB2312" w:hAnsi="仿宋_GB2312"/>
          <w:sz w:val="24"/>
          <w:szCs w:val="24"/>
          <w:highlight w:val="none"/>
        </w:rPr>
        <w:t xml:space="preserve">)燃烧方式：</w:t>
      </w:r>
      <w:r>
        <w:rPr>
          <w:rFonts w:hint="eastAsia" w:hAnsi="仿宋_GB2312"/>
          <w:sz w:val="24"/>
          <w:szCs w:val="24"/>
          <w:highlight w:val="none"/>
        </w:rPr>
        <w:t xml:space="preserve">燃气</w:t>
      </w:r>
      <w:r>
        <w:rPr>
          <w:rFonts w:hint="eastAsia" w:hAnsi="仿宋_GB2312"/>
          <w:sz w:val="24"/>
          <w:szCs w:val="24"/>
          <w:highlight w:val="none"/>
          <w:lang w:val="en-US" w:eastAsia="zh-CN"/>
        </w:rPr>
        <w:t xml:space="preserve">水冷</w:t>
      </w:r>
      <w:r>
        <w:rPr>
          <w:rFonts w:hint="eastAsia" w:hAnsi="仿宋_GB2312"/>
          <w:sz w:val="24"/>
          <w:szCs w:val="24"/>
          <w:highlight w:val="none"/>
        </w:rPr>
        <w:t xml:space="preserve">预混式燃烧</w:t>
      </w:r>
      <w:r>
        <w:rPr>
          <w:rFonts w:hint="eastAsia" w:ascii="仿宋_GB2312" w:hAnsi="仿宋_GB2312"/>
          <w:sz w:val="24"/>
          <w:szCs w:val="24"/>
          <w:highlight w:val="none"/>
        </w:rPr>
        <w:t xml:space="preserve">；</w:t>
      </w:r>
      <w:r>
        <w:rPr>
          <w:rFonts w:ascii="仿宋_GB2312" w:hAnsi="仿宋_GB2312"/>
          <w:sz w:val="24"/>
          <w:szCs w:val="24"/>
          <w:highlight w:val="none"/>
        </w:rPr>
      </w:r>
      <w:r/>
    </w:p>
    <w:p>
      <w:pPr>
        <w:pStyle w:val="950"/>
        <w:ind w:firstLine="480"/>
        <w:spacing w:before="156" w:line="240" w:lineRule="auto"/>
        <w:widowControl/>
        <w:rPr>
          <w:rFonts w:ascii="仿宋_GB2312" w:hAnsi="仿宋_GB2312"/>
          <w:sz w:val="24"/>
          <w:szCs w:val="24"/>
          <w:highlight w:val="none"/>
        </w:rPr>
      </w:pP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8</w:t>
      </w:r>
      <w:r>
        <w:rPr>
          <w:rFonts w:hint="eastAsia" w:ascii="仿宋_GB2312" w:hAnsi="仿宋_GB2312"/>
          <w:sz w:val="24"/>
          <w:szCs w:val="24"/>
          <w:highlight w:val="none"/>
        </w:rPr>
        <w:t xml:space="preserve">)烟气排放：NOx ≤30mg/m</w:t>
      </w:r>
      <w:r>
        <w:rPr>
          <w:rFonts w:hint="eastAsia" w:ascii="仿宋_GB2312" w:hAnsi="仿宋_GB2312"/>
          <w:sz w:val="24"/>
          <w:szCs w:val="24"/>
          <w:highlight w:val="none"/>
          <w:vertAlign w:val="superscript"/>
        </w:rPr>
        <w:t xml:space="preserve">3</w:t>
      </w:r>
      <w:r>
        <w:rPr>
          <w:rFonts w:hint="eastAsia" w:ascii="仿宋_GB2312" w:hAnsi="仿宋_GB2312"/>
          <w:sz w:val="24"/>
          <w:szCs w:val="24"/>
          <w:highlight w:val="none"/>
        </w:rPr>
        <w:t xml:space="preserve"> （必须达到），颗粒物 ≤5</w:t>
      </w:r>
      <w:r>
        <w:rPr>
          <w:rFonts w:ascii="仿宋_GB2312" w:hAnsi="仿宋_GB2312"/>
          <w:sz w:val="24"/>
          <w:szCs w:val="24"/>
          <w:highlight w:val="none"/>
        </w:rPr>
        <w:t xml:space="preserve">mg/Nm</w:t>
      </w:r>
      <w:r>
        <w:rPr>
          <w:rFonts w:ascii="仿宋_GB2312" w:hAnsi="仿宋_GB2312"/>
          <w:sz w:val="24"/>
          <w:szCs w:val="24"/>
          <w:highlight w:val="none"/>
          <w:vertAlign w:val="superscript"/>
        </w:rPr>
        <w:t xml:space="preserve">3</w:t>
      </w:r>
      <w:r>
        <w:rPr>
          <w:rFonts w:hint="eastAsia" w:ascii="仿宋_GB2312" w:hAnsi="仿宋_GB2312"/>
          <w:sz w:val="24"/>
          <w:szCs w:val="24"/>
          <w:highlight w:val="none"/>
        </w:rPr>
        <w:t xml:space="preserve">，SO</w:t>
      </w:r>
      <w:r>
        <w:rPr>
          <w:rFonts w:hint="eastAsia" w:ascii="仿宋_GB2312" w:hAnsi="仿宋_GB2312"/>
          <w:sz w:val="24"/>
          <w:szCs w:val="24"/>
          <w:highlight w:val="none"/>
          <w:vertAlign w:val="subscript"/>
        </w:rPr>
        <w:t xml:space="preserve">2</w:t>
      </w:r>
      <w:r>
        <w:rPr>
          <w:rFonts w:hint="eastAsia" w:ascii="仿宋_GB2312" w:hAnsi="仿宋_GB2312"/>
          <w:sz w:val="24"/>
          <w:szCs w:val="24"/>
          <w:highlight w:val="none"/>
        </w:rPr>
        <w:t xml:space="preserve">排放浓度</w:t>
      </w:r>
      <w:r>
        <w:rPr>
          <w:rFonts w:ascii="仿宋_GB2312" w:hAnsi="仿宋_GB2312"/>
          <w:sz w:val="24"/>
          <w:szCs w:val="24"/>
          <w:highlight w:val="none"/>
        </w:rPr>
        <w:t xml:space="preserve"> </w:t>
      </w:r>
      <w:r>
        <w:rPr>
          <w:rFonts w:hint="eastAsia" w:ascii="仿宋_GB2312" w:hAnsi="仿宋_GB2312"/>
          <w:sz w:val="24"/>
          <w:szCs w:val="24"/>
          <w:highlight w:val="none"/>
        </w:rPr>
        <w:t xml:space="preserve">≤</w:t>
      </w:r>
      <w:r>
        <w:rPr>
          <w:rFonts w:ascii="仿宋_GB2312" w:hAnsi="仿宋_GB2312"/>
          <w:sz w:val="24"/>
          <w:szCs w:val="24"/>
          <w:highlight w:val="none"/>
        </w:rPr>
        <w:t xml:space="preserve">  </w:t>
      </w:r>
      <w:r>
        <w:rPr>
          <w:rFonts w:hint="eastAsia" w:ascii="仿宋_GB2312" w:hAnsi="仿宋_GB2312"/>
          <w:sz w:val="24"/>
          <w:szCs w:val="24"/>
          <w:highlight w:val="none"/>
        </w:rPr>
        <w:t xml:space="preserve">10</w:t>
      </w:r>
      <w:r>
        <w:rPr>
          <w:rFonts w:ascii="仿宋_GB2312" w:hAnsi="仿宋_GB2312"/>
          <w:sz w:val="24"/>
          <w:szCs w:val="24"/>
          <w:highlight w:val="none"/>
        </w:rPr>
        <w:t xml:space="preserve">  mg/Nm</w:t>
      </w:r>
      <w:r>
        <w:rPr>
          <w:rFonts w:ascii="仿宋_GB2312" w:hAnsi="仿宋_GB2312"/>
          <w:sz w:val="24"/>
          <w:szCs w:val="24"/>
          <w:highlight w:val="none"/>
          <w:vertAlign w:val="superscript"/>
        </w:rPr>
        <w:t xml:space="preserve">3</w:t>
      </w:r>
      <w:r>
        <w:rPr>
          <w:rFonts w:ascii="仿宋_GB2312" w:hAnsi="仿宋_GB2312"/>
          <w:sz w:val="24"/>
          <w:szCs w:val="24"/>
          <w:highlight w:val="none"/>
        </w:rPr>
      </w:r>
      <w:r/>
    </w:p>
    <w:p>
      <w:pPr>
        <w:pStyle w:val="950"/>
        <w:ind w:firstLine="480"/>
        <w:spacing w:before="156" w:line="240" w:lineRule="auto"/>
        <w:widowControl/>
        <w:rPr>
          <w:rFonts w:ascii="仿宋_GB2312" w:hAnsi="仿宋_GB2312"/>
          <w:sz w:val="24"/>
          <w:szCs w:val="24"/>
          <w:highlight w:val="none"/>
        </w:rPr>
      </w:pP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9</w:t>
      </w:r>
      <w:r>
        <w:rPr>
          <w:rFonts w:hint="eastAsia" w:ascii="仿宋_GB2312" w:hAnsi="仿宋_GB2312"/>
          <w:sz w:val="24"/>
          <w:szCs w:val="24"/>
          <w:highlight w:val="none"/>
        </w:rPr>
        <w:t xml:space="preserve">)排烟温度：≤</w:t>
      </w:r>
      <w:r>
        <w:rPr>
          <w:rFonts w:hint="eastAsia" w:ascii="仿宋_GB2312" w:hAnsi="仿宋_GB2312"/>
          <w:sz w:val="24"/>
          <w:szCs w:val="24"/>
          <w:highlight w:val="none"/>
          <w:lang w:val="en-US" w:eastAsia="zh-CN"/>
        </w:rPr>
        <w:t xml:space="preserve">80±10</w:t>
      </w:r>
      <w:r>
        <w:rPr>
          <w:rFonts w:hint="eastAsia" w:ascii="仿宋_GB2312" w:hAnsi="仿宋_GB2312"/>
          <w:sz w:val="24"/>
          <w:szCs w:val="24"/>
          <w:highlight w:val="none"/>
        </w:rPr>
        <w:t xml:space="preserve"> ℃ ；</w:t>
      </w:r>
      <w:r>
        <w:rPr>
          <w:rFonts w:ascii="仿宋_GB2312" w:hAnsi="仿宋_GB2312"/>
          <w:sz w:val="24"/>
          <w:szCs w:val="24"/>
          <w:highlight w:val="none"/>
        </w:rPr>
      </w:r>
      <w:r/>
    </w:p>
    <w:p>
      <w:pPr>
        <w:pStyle w:val="950"/>
        <w:ind w:firstLine="480"/>
        <w:spacing w:before="156" w:line="240" w:lineRule="auto"/>
        <w:widowControl/>
        <w:rPr>
          <w:rFonts w:ascii="仿宋_GB2312" w:hAnsi="仿宋_GB2312"/>
          <w:sz w:val="24"/>
          <w:szCs w:val="24"/>
          <w:highlight w:val="none"/>
        </w:rPr>
      </w:pPr>
      <w:r>
        <w:rPr>
          <w:rFonts w:hint="eastAsia" w:ascii="仿宋_GB2312" w:hAnsi="仿宋_GB2312"/>
          <w:sz w:val="24"/>
          <w:szCs w:val="24"/>
          <w:highlight w:val="none"/>
        </w:rPr>
        <w:t xml:space="preserve">(1</w:t>
      </w:r>
      <w:r>
        <w:rPr>
          <w:rFonts w:hint="eastAsia" w:ascii="仿宋_GB2312" w:hAnsi="仿宋_GB2312"/>
          <w:sz w:val="24"/>
          <w:szCs w:val="24"/>
          <w:highlight w:val="none"/>
          <w:lang w:val="en-US" w:eastAsia="zh-CN"/>
        </w:rPr>
        <w:t xml:space="preserve">0</w:t>
      </w:r>
      <w:r>
        <w:rPr>
          <w:rFonts w:hint="eastAsia" w:ascii="仿宋_GB2312" w:hAnsi="仿宋_GB2312"/>
          <w:sz w:val="24"/>
          <w:szCs w:val="24"/>
          <w:highlight w:val="none"/>
        </w:rPr>
        <w:t xml:space="preserve">)排烟黑度：0—1林格曼级 ；</w:t>
      </w:r>
      <w:r>
        <w:rPr>
          <w:rFonts w:ascii="仿宋_GB2312" w:hAnsi="仿宋_GB2312"/>
          <w:sz w:val="24"/>
          <w:szCs w:val="24"/>
          <w:highlight w:val="none"/>
        </w:rPr>
      </w:r>
      <w:r/>
    </w:p>
    <w:p>
      <w:pPr>
        <w:pStyle w:val="950"/>
        <w:ind w:firstLine="480"/>
        <w:spacing w:before="156" w:line="240" w:lineRule="auto"/>
        <w:widowControl/>
        <w:rPr>
          <w:rFonts w:ascii="仿宋_GB2312" w:hAnsi="仿宋_GB2312"/>
          <w:sz w:val="24"/>
          <w:szCs w:val="24"/>
          <w:highlight w:val="none"/>
        </w:rPr>
      </w:pPr>
      <w:r>
        <w:rPr>
          <w:rFonts w:hint="eastAsia" w:ascii="仿宋_GB2312" w:hAnsi="仿宋_GB2312"/>
          <w:sz w:val="24"/>
          <w:szCs w:val="24"/>
          <w:highlight w:val="none"/>
        </w:rPr>
        <w:t xml:space="preserve">(1</w:t>
      </w:r>
      <w:r>
        <w:rPr>
          <w:rFonts w:hint="eastAsia" w:ascii="仿宋_GB2312" w:hAnsi="仿宋_GB2312"/>
          <w:sz w:val="24"/>
          <w:szCs w:val="24"/>
          <w:highlight w:val="none"/>
          <w:lang w:val="en-US" w:eastAsia="zh-CN"/>
        </w:rPr>
        <w:t xml:space="preserve">1</w:t>
      </w:r>
      <w:r>
        <w:rPr>
          <w:rFonts w:hint="eastAsia" w:ascii="仿宋_GB2312" w:hAnsi="仿宋_GB2312"/>
          <w:sz w:val="24"/>
          <w:szCs w:val="24"/>
          <w:highlight w:val="none"/>
        </w:rPr>
        <w:t xml:space="preserve">)保温材料：锅炉本体外包</w:t>
      </w:r>
      <w:r>
        <w:rPr>
          <w:rFonts w:ascii="仿宋_GB2312" w:hAnsi="仿宋_GB2312"/>
          <w:sz w:val="24"/>
          <w:szCs w:val="24"/>
          <w:highlight w:val="none"/>
        </w:rPr>
        <w:t xml:space="preserve">4</w:t>
      </w:r>
      <w:r>
        <w:rPr>
          <w:rFonts w:hint="eastAsia" w:ascii="仿宋_GB2312" w:hAnsi="仿宋_GB2312"/>
          <w:sz w:val="24"/>
          <w:szCs w:val="24"/>
          <w:highlight w:val="none"/>
        </w:rPr>
        <w:t xml:space="preserve">0mm厚高效复合材料绝热层；</w:t>
      </w:r>
      <w:r>
        <w:rPr>
          <w:rFonts w:hint="eastAsia" w:ascii="仿宋_GB2312" w:hAnsi="仿宋_GB2312" w:cs="Bookman Old Style"/>
          <w:sz w:val="24"/>
          <w:szCs w:val="24"/>
          <w:highlight w:val="none"/>
        </w:rPr>
        <w:t xml:space="preserve">锅炉表面温度</w:t>
      </w:r>
      <w:r>
        <w:rPr>
          <w:rFonts w:ascii="仿宋_GB2312" w:hAnsi="仿宋_GB2312" w:cs="Bookman Old Style"/>
          <w:sz w:val="24"/>
          <w:szCs w:val="24"/>
          <w:highlight w:val="none"/>
        </w:rPr>
        <w:t xml:space="preserve">:40</w:t>
      </w:r>
      <w:r>
        <w:rPr>
          <w:rFonts w:hint="eastAsia" w:ascii="仿宋_GB2312" w:hAnsi="仿宋_GB2312" w:cs="Bookman Old Style"/>
          <w:sz w:val="24"/>
          <w:szCs w:val="24"/>
          <w:highlight w:val="none"/>
        </w:rPr>
        <w:t xml:space="preserve">摄氏度。</w:t>
      </w:r>
      <w:r>
        <w:rPr>
          <w:rFonts w:ascii="仿宋_GB2312" w:hAnsi="仿宋_GB2312"/>
          <w:sz w:val="24"/>
          <w:szCs w:val="24"/>
          <w:highlight w:val="none"/>
        </w:rPr>
      </w:r>
      <w:r/>
    </w:p>
    <w:p>
      <w:pPr>
        <w:pStyle w:val="950"/>
        <w:ind w:firstLine="480"/>
        <w:spacing w:before="156" w:line="240" w:lineRule="auto"/>
        <w:widowControl/>
        <w:rPr>
          <w:rFonts w:hint="eastAsia" w:ascii="仿宋_GB2312" w:hAnsi="仿宋_GB2312"/>
          <w:sz w:val="24"/>
          <w:szCs w:val="24"/>
          <w:highlight w:val="none"/>
        </w:rPr>
      </w:pPr>
      <w:r>
        <w:rPr>
          <w:rFonts w:hint="eastAsia" w:ascii="仿宋_GB2312" w:hAnsi="仿宋_GB2312"/>
          <w:sz w:val="24"/>
          <w:szCs w:val="24"/>
          <w:highlight w:val="none"/>
        </w:rPr>
        <w:t xml:space="preserve">(1</w:t>
      </w:r>
      <w:r>
        <w:rPr>
          <w:rFonts w:hint="eastAsia" w:ascii="仿宋_GB2312" w:hAnsi="仿宋_GB2312"/>
          <w:sz w:val="24"/>
          <w:szCs w:val="24"/>
          <w:highlight w:val="none"/>
          <w:lang w:val="en-US" w:eastAsia="zh-CN"/>
        </w:rPr>
        <w:t xml:space="preserve">2</w:t>
      </w:r>
      <w:r>
        <w:rPr>
          <w:rFonts w:hint="eastAsia" w:ascii="仿宋_GB2312" w:hAnsi="仿宋_GB2312"/>
          <w:sz w:val="24"/>
          <w:szCs w:val="24"/>
          <w:highlight w:val="none"/>
        </w:rPr>
        <w:t xml:space="preserve">)电源：380伏/3相/50赫兹。</w:t>
      </w:r>
      <w:r>
        <w:rPr>
          <w:rFonts w:hint="eastAsia" w:ascii="仿宋_GB2312" w:hAnsi="仿宋_GB2312"/>
          <w:sz w:val="24"/>
          <w:szCs w:val="24"/>
          <w:highlight w:val="none"/>
        </w:rPr>
      </w:r>
      <w:r/>
    </w:p>
    <w:p>
      <w:pPr>
        <w:pStyle w:val="950"/>
        <w:ind w:firstLine="420"/>
        <w:spacing w:before="156" w:line="240" w:lineRule="auto"/>
        <w:widowControl/>
        <w:rPr>
          <w:rFonts w:hint="eastAsia" w:ascii="宋体" w:hAnsi="宋体"/>
          <w:sz w:val="24"/>
          <w:highlight w:val="none"/>
        </w:rPr>
      </w:pPr>
      <w:r>
        <w:rPr>
          <w:rFonts w:ascii="仿宋_GB2312" w:hAnsi="宋体"/>
          <w:b/>
          <w:highlight w:val="none"/>
        </w:rPr>
        <w:t xml:space="preserve">★</w:t>
      </w:r>
      <w:r>
        <w:rPr>
          <w:rFonts w:hint="eastAsia" w:ascii="仿宋_GB2312" w:hAnsi="仿宋_GB2312"/>
          <w:sz w:val="24"/>
          <w:szCs w:val="24"/>
          <w:highlight w:val="none"/>
        </w:rPr>
        <w:t xml:space="preserve">(1</w:t>
      </w:r>
      <w:r>
        <w:rPr>
          <w:rFonts w:hint="eastAsia" w:ascii="仿宋_GB2312" w:hAnsi="仿宋_GB2312"/>
          <w:sz w:val="24"/>
          <w:szCs w:val="24"/>
          <w:highlight w:val="none"/>
          <w:lang w:val="en-US" w:eastAsia="zh-CN"/>
        </w:rPr>
        <w:t xml:space="preserve">3</w:t>
      </w: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炉体结构要求：</w:t>
      </w:r>
      <w:r>
        <w:rPr>
          <w:rFonts w:hint="eastAsia" w:ascii="宋体" w:hAnsi="宋体"/>
          <w:b w:val="0"/>
          <w:bCs/>
          <w:sz w:val="24"/>
          <w:highlight w:val="none"/>
        </w:rPr>
        <w:t xml:space="preserve">水管式结构</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直管型换热管，</w:t>
      </w:r>
      <w:r>
        <w:rPr>
          <w:rFonts w:hint="eastAsia" w:ascii="宋体" w:hAnsi="宋体"/>
          <w:sz w:val="24"/>
          <w:highlight w:val="none"/>
        </w:rPr>
        <w:t xml:space="preserve">换热管采用胀管连接，一次成型，永不泄漏。</w:t>
      </w:r>
      <w:r>
        <w:rPr>
          <w:rFonts w:hint="eastAsia" w:ascii="宋体" w:hAnsi="宋体"/>
          <w:sz w:val="24"/>
          <w:highlight w:val="none"/>
        </w:rPr>
      </w:r>
      <w:r/>
    </w:p>
    <w:p>
      <w:pPr>
        <w:pStyle w:val="950"/>
        <w:ind w:firstLine="420"/>
        <w:spacing w:before="156" w:line="240" w:lineRule="auto"/>
        <w:widowControl/>
        <w:rPr>
          <w:rFonts w:hint="eastAsia" w:ascii="仿宋_GB2312" w:hAnsi="仿宋_GB2312"/>
          <w:sz w:val="24"/>
          <w:szCs w:val="24"/>
          <w:highlight w:val="none"/>
          <w:lang w:val="en-US" w:eastAsia="zh-CN"/>
        </w:rPr>
      </w:pPr>
      <w:r>
        <w:rPr>
          <w:rFonts w:ascii="仿宋_GB2312" w:hAnsi="宋体"/>
          <w:b/>
          <w:highlight w:val="none"/>
        </w:rPr>
        <w:t xml:space="preserve">★</w:t>
      </w: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14</w:t>
      </w:r>
      <w:r>
        <w:rPr>
          <w:rFonts w:hint="eastAsia" w:ascii="仿宋_GB2312" w:hAnsi="仿宋_GB2312"/>
          <w:sz w:val="24"/>
          <w:szCs w:val="24"/>
          <w:highlight w:val="none"/>
        </w:rPr>
        <w:t xml:space="preserve">)</w:t>
      </w:r>
      <w:r>
        <w:rPr>
          <w:rFonts w:hint="eastAsia" w:ascii="仿宋_GB2312" w:hAnsi="仿宋_GB2312"/>
          <w:sz w:val="24"/>
          <w:szCs w:val="24"/>
          <w:highlight w:val="none"/>
          <w:lang w:val="en-US" w:eastAsia="zh-CN"/>
        </w:rPr>
        <w:t xml:space="preserve">配置要求：每台机组需配置气候补偿器、抽真空装置、远程在线装置。</w:t>
      </w:r>
      <w:r>
        <w:rPr>
          <w:rFonts w:hint="eastAsia" w:ascii="仿宋_GB2312" w:hAnsi="仿宋_GB2312"/>
          <w:sz w:val="24"/>
          <w:szCs w:val="24"/>
          <w:highlight w:val="none"/>
          <w:lang w:val="en-US" w:eastAsia="zh-CN"/>
        </w:rPr>
      </w:r>
      <w:r/>
    </w:p>
    <w:p>
      <w:pPr>
        <w:pStyle w:val="951"/>
        <w:numPr>
          <w:ilvl w:val="0"/>
          <w:numId w:val="0"/>
        </w:numPr>
        <w:spacing w:line="240" w:lineRule="auto"/>
        <w:rPr>
          <w:rFonts w:hint="eastAsia"/>
          <w:highlight w:val="none"/>
        </w:rPr>
      </w:pPr>
      <w:r>
        <w:rPr>
          <w:rFonts w:hint="eastAsia"/>
          <w:highlight w:val="none"/>
        </w:rPr>
      </w:r>
      <w:r/>
    </w:p>
    <w:p>
      <w:pPr>
        <w:pStyle w:val="950"/>
        <w:ind w:firstLine="240"/>
        <w:rPr>
          <w:rFonts w:ascii="宋体" w:hAnsi="宋体"/>
          <w:b/>
          <w:bCs/>
          <w:sz w:val="24"/>
          <w:highlight w:val="none"/>
        </w:rPr>
      </w:pPr>
      <w:r>
        <w:rPr>
          <w:rFonts w:ascii="宋体" w:hAnsi="宋体"/>
          <w:b/>
          <w:bCs/>
          <w:sz w:val="24"/>
          <w:highlight w:val="none"/>
        </w:rPr>
        <w:t xml:space="preserve">5.2.2 </w:t>
      </w:r>
      <w:r>
        <w:rPr>
          <w:rFonts w:hint="eastAsia" w:ascii="宋体" w:hAnsi="宋体"/>
          <w:b/>
          <w:bCs/>
          <w:sz w:val="24"/>
          <w:highlight w:val="none"/>
          <w:lang w:val="en-US" w:eastAsia="zh-CN"/>
        </w:rPr>
        <w:t xml:space="preserve">真空冷凝热水机组</w:t>
      </w:r>
      <w:r>
        <w:rPr>
          <w:rFonts w:hint="eastAsia" w:ascii="宋体" w:hAnsi="宋体"/>
          <w:b/>
          <w:bCs/>
          <w:sz w:val="24"/>
          <w:highlight w:val="none"/>
        </w:rPr>
        <w:t xml:space="preserve">技术控制要求</w:t>
      </w:r>
      <w:r>
        <w:rPr>
          <w:rFonts w:ascii="宋体" w:hAnsi="宋体"/>
          <w:b/>
          <w:bCs/>
          <w:sz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锅炉设备控制、监测、显示、调节均为全自动，锅炉设备厂家原厂制造的防尘式电控箱，内置所有控制及安全电子元件、继电器、保险、各项操作指示灯、故障指示灯、运行状态显示等，内装诊断系统可对运行状态及故障根源一目了然。燃气真空热水锅炉为全自动控制，锅炉控制器具有不少于下列控制及显示功能：</w:t>
      </w:r>
      <w:r>
        <w:rPr>
          <w:rFonts w:hint="eastAsia" w:ascii="宋体" w:hAnsi="宋体" w:eastAsia="宋体" w:cs="宋体"/>
          <w:sz w:val="24"/>
          <w:szCs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(1)温度控制装置：按炉体、温度对燃烧器进行控制；控制精度±0.1℃</w:t>
      </w:r>
      <w:r>
        <w:rPr>
          <w:rFonts w:hint="eastAsia" w:ascii="宋体" w:hAnsi="宋体" w:eastAsia="宋体" w:cs="宋体"/>
          <w:sz w:val="24"/>
          <w:szCs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(2)压力数显装置：炉体压力实时显示，锅炉具备压力与温度双重控制。</w:t>
      </w:r>
      <w:r>
        <w:rPr>
          <w:rFonts w:hint="eastAsia" w:ascii="宋体" w:hAnsi="宋体" w:eastAsia="宋体" w:cs="宋体"/>
          <w:sz w:val="24"/>
          <w:szCs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(3)燃烧安全控制装置：控制热水锅炉燃烧器的燃烧；</w:t>
      </w:r>
      <w:r>
        <w:rPr>
          <w:rFonts w:hint="eastAsia" w:ascii="宋体" w:hAnsi="宋体" w:eastAsia="宋体" w:cs="宋体"/>
          <w:sz w:val="24"/>
          <w:szCs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(4)异常控制装置：异常灯亮，报警器启动同时室内控制器表示故障代码；</w:t>
      </w:r>
      <w:r>
        <w:rPr>
          <w:rFonts w:hint="eastAsia" w:ascii="宋体" w:hAnsi="宋体" w:eastAsia="宋体" w:cs="宋体"/>
          <w:sz w:val="24"/>
          <w:szCs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(5)预约控制装置：按照预先设定的时间进行工作；</w:t>
      </w:r>
      <w:r>
        <w:rPr>
          <w:rFonts w:hint="eastAsia" w:ascii="宋体" w:hAnsi="宋体" w:eastAsia="宋体" w:cs="宋体"/>
          <w:sz w:val="24"/>
          <w:szCs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(6)防冻控制装置：在机组停止状态下通过炉体温度对燃烧器和泵进行控制；</w:t>
      </w:r>
      <w:r>
        <w:rPr>
          <w:rFonts w:hint="eastAsia" w:ascii="宋体" w:hAnsi="宋体" w:eastAsia="宋体" w:cs="宋体"/>
          <w:sz w:val="24"/>
          <w:szCs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(7)炉体自带稳定可靠的真空保持装置，燃料异常切断控制装置，燃料压力异常报警装置，真空度开关装置，机械式安全阀装置，防过热温度保险装置；</w:t>
      </w:r>
      <w:r>
        <w:rPr>
          <w:rFonts w:hint="eastAsia" w:ascii="宋体" w:hAnsi="宋体" w:eastAsia="宋体" w:cs="宋体"/>
          <w:sz w:val="24"/>
          <w:szCs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(8)控制器采用液晶触摸操作屏，中文界面图文显示机组所有的数据以及报警信息。</w:t>
      </w:r>
      <w:r>
        <w:rPr>
          <w:rFonts w:hint="eastAsia" w:ascii="宋体" w:hAnsi="宋体" w:eastAsia="宋体" w:cs="宋体"/>
          <w:sz w:val="24"/>
          <w:szCs w:val="24"/>
          <w:highlight w:val="none"/>
        </w:rPr>
      </w:r>
      <w:r/>
    </w:p>
    <w:p>
      <w:pPr>
        <w:pStyle w:val="950"/>
        <w:ind w:firstLine="480"/>
        <w:spacing w:before="156"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(9)锅炉主控制器具有通讯功能，带有标准RS485通讯接口，MODBUS协议，传送机组工艺参数(温度、压力)能与控制室实现快速、准确的数据传送。</w:t>
      </w:r>
      <w:r>
        <w:rPr>
          <w:rFonts w:hint="eastAsia" w:ascii="宋体" w:hAnsi="宋体" w:eastAsia="宋体" w:cs="宋体"/>
          <w:sz w:val="24"/>
          <w:szCs w:val="24"/>
          <w:highlight w:val="none"/>
        </w:rPr>
      </w:r>
      <w:r/>
    </w:p>
    <w:p>
      <w:pPr>
        <w:pStyle w:val="950"/>
        <w:ind w:firstLine="240"/>
        <w:keepLines w:val="0"/>
        <w:keepNext w:val="0"/>
        <w:pageBreakBefore w:val="0"/>
        <w:spacing w:line="360" w:lineRule="auto"/>
        <w:widowControl/>
        <w:rPr>
          <w:rFonts w:ascii="仿宋_GB2312" w:hAnsi="仿宋_GB2312" w:cs="Bookman Old Style"/>
          <w:b/>
          <w:bCs/>
          <w:sz w:val="24"/>
          <w:szCs w:val="24"/>
          <w:highlight w:val="none"/>
        </w:rPr>
      </w:pPr>
      <w:r>
        <w:rPr>
          <w:rFonts w:ascii="宋体" w:hAnsi="宋体"/>
          <w:b/>
          <w:bCs/>
          <w:sz w:val="24"/>
          <w:highlight w:val="none"/>
        </w:rPr>
        <w:t xml:space="preserve">5.2.</w:t>
      </w:r>
      <w:r>
        <w:rPr>
          <w:rFonts w:hint="eastAsia" w:ascii="宋体" w:hAnsi="宋体"/>
          <w:b/>
          <w:bCs/>
          <w:sz w:val="24"/>
          <w:highlight w:val="none"/>
          <w:lang w:val="en-US" w:eastAsia="zh-CN"/>
        </w:rPr>
        <w:t xml:space="preserve">3</w:t>
      </w:r>
      <w:r>
        <w:rPr>
          <w:rFonts w:ascii="宋体" w:hAnsi="宋体"/>
          <w:b/>
          <w:bCs/>
          <w:sz w:val="24"/>
          <w:highlight w:val="none"/>
        </w:rPr>
        <w:t xml:space="preserve"> </w:t>
      </w:r>
      <w:r>
        <w:rPr>
          <w:rFonts w:hint="eastAsia" w:ascii="仿宋_GB2312" w:hAnsi="仿宋_GB2312" w:cs="Bookman Old Style"/>
          <w:b/>
          <w:bCs/>
          <w:sz w:val="24"/>
          <w:szCs w:val="24"/>
          <w:highlight w:val="none"/>
        </w:rPr>
        <w:t xml:space="preserve"> 燃烧器与锅炉匹配性好，为</w:t>
      </w:r>
      <w:r>
        <w:rPr>
          <w:rFonts w:hint="eastAsia" w:hAnsi="仿宋_GB2312"/>
          <w:b/>
          <w:bCs/>
          <w:sz w:val="24"/>
          <w:szCs w:val="24"/>
          <w:highlight w:val="none"/>
        </w:rPr>
        <w:t xml:space="preserve">燃气</w:t>
      </w:r>
      <w:r>
        <w:rPr>
          <w:rFonts w:hint="eastAsia" w:hAnsi="仿宋_GB2312"/>
          <w:b/>
          <w:bCs/>
          <w:sz w:val="24"/>
          <w:szCs w:val="24"/>
          <w:highlight w:val="none"/>
          <w:lang w:val="en-US" w:eastAsia="zh-CN"/>
        </w:rPr>
        <w:t xml:space="preserve">水冷</w:t>
      </w:r>
      <w:r>
        <w:rPr>
          <w:rFonts w:hint="eastAsia" w:hAnsi="仿宋_GB2312"/>
          <w:b/>
          <w:bCs/>
          <w:sz w:val="24"/>
          <w:szCs w:val="24"/>
          <w:highlight w:val="none"/>
        </w:rPr>
        <w:t xml:space="preserve">预混式燃烧器，</w:t>
      </w:r>
      <w:r>
        <w:rPr>
          <w:rFonts w:hint="eastAsia" w:ascii="仿宋_GB2312" w:hAnsi="仿宋_GB2312" w:cs="Bookman Old Style"/>
          <w:b/>
          <w:bCs/>
          <w:sz w:val="24"/>
          <w:szCs w:val="24"/>
          <w:highlight w:val="none"/>
        </w:rPr>
        <w:t xml:space="preserve">燃烧效率高、噪音低。</w:t>
      </w:r>
      <w:r>
        <w:rPr>
          <w:rFonts w:ascii="仿宋_GB2312" w:hAnsi="仿宋_GB2312" w:cs="Bookman Old Style"/>
          <w:b/>
          <w:bCs/>
          <w:sz w:val="24"/>
          <w:szCs w:val="24"/>
          <w:highlight w:val="none"/>
        </w:rPr>
      </w:r>
      <w:r/>
    </w:p>
    <w:p>
      <w:pPr>
        <w:pStyle w:val="950"/>
        <w:ind w:firstLine="480"/>
        <w:spacing w:before="156"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具体包括：每台燃烧器配套燃烧机本体、鼓风机（鼓风马达、离心式鼓风机叶轮）、风/气比例同步调节器及调节器伺服马达、高压点火变压器及点火电极，燃烧火焰监视器、 燃烧程序控制器（数字式燃烧程序管理器）、燃气入口球阀、精细燃气过滤器、燃气调压稳压阀及燃气双重电磁阀、燃气电磁阀泄漏气密性检测报警装置、 空气及天然气压力开关、压力表等。</w:t>
      </w:r>
      <w:r>
        <w:rPr>
          <w:rFonts w:hint="eastAsia" w:ascii="宋体" w:hAnsi="宋体" w:eastAsia="宋体" w:cs="宋体"/>
          <w:sz w:val="24"/>
          <w:szCs w:val="24"/>
          <w:highlight w:val="none"/>
        </w:rPr>
      </w:r>
      <w:r/>
    </w:p>
    <w:p>
      <w:pPr>
        <w:pStyle w:val="950"/>
        <w:ind w:firstLine="480"/>
        <w:spacing w:before="156"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燃烧器具有电子式负荷调节功能；</w:t>
      </w:r>
      <w:r>
        <w:rPr>
          <w:rFonts w:hint="eastAsia" w:ascii="宋体" w:hAnsi="宋体" w:eastAsia="宋体" w:cs="宋体"/>
          <w:sz w:val="24"/>
          <w:szCs w:val="24"/>
          <w:highlight w:val="none"/>
        </w:rPr>
      </w:r>
      <w:r/>
    </w:p>
    <w:p>
      <w:pPr>
        <w:pStyle w:val="950"/>
        <w:ind w:firstLine="480"/>
        <w:spacing w:before="156"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燃烧器具有可靠的自动检漏及点火程序和熄火保护装置 ；</w:t>
      </w:r>
      <w:r>
        <w:rPr>
          <w:rFonts w:hint="eastAsia" w:ascii="宋体" w:hAnsi="宋体" w:eastAsia="宋体" w:cs="宋体"/>
          <w:sz w:val="24"/>
          <w:szCs w:val="24"/>
          <w:highlight w:val="none"/>
        </w:rPr>
      </w:r>
      <w:r/>
    </w:p>
    <w:p>
      <w:pPr>
        <w:pStyle w:val="950"/>
        <w:ind w:firstLine="480"/>
        <w:spacing w:before="156" w:line="360" w:lineRule="auto"/>
        <w:widowControl/>
        <w:rPr>
          <w:rFonts w:hint="eastAsia"/>
          <w:highlight w:val="yellow"/>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 锅炉燃烧器需要配置降噪措施，噪音应符合环保要求。</w:t>
      </w:r>
      <w:r>
        <w:rPr>
          <w:rFonts w:hint="eastAsia"/>
          <w:highlight w:val="yellow"/>
        </w:rPr>
      </w:r>
      <w:r/>
    </w:p>
    <w:p>
      <w:pPr>
        <w:pStyle w:val="1065"/>
        <w:numPr>
          <w:ilvl w:val="0"/>
          <w:numId w:val="0"/>
        </w:numPr>
        <w:ind w:left="442"/>
        <w:spacing w:line="240" w:lineRule="auto"/>
        <w:rPr>
          <w:rFonts w:ascii="宋体" w:hAnsi="宋体"/>
          <w:sz w:val="24"/>
          <w:highlight w:val="yellow"/>
        </w:rPr>
      </w:pPr>
      <w:r>
        <w:rPr>
          <w:rFonts w:ascii="宋体" w:hAnsi="宋体"/>
          <w:sz w:val="24"/>
          <w:highlight w:val="yellow"/>
        </w:rPr>
      </w:r>
      <w:r/>
    </w:p>
    <w:p>
      <w:pPr>
        <w:pStyle w:val="950"/>
        <w:ind w:firstLine="240"/>
        <w:rPr>
          <w:rFonts w:ascii="宋体" w:hAnsi="宋体"/>
          <w:b/>
          <w:bCs/>
          <w:sz w:val="24"/>
        </w:rPr>
      </w:pPr>
      <w:r/>
      <w:bookmarkStart w:id="396" w:name="_Toc448843646"/>
      <w:r/>
      <w:bookmarkStart w:id="397" w:name="_Toc515020170"/>
      <w:r>
        <w:rPr>
          <w:rFonts w:ascii="宋体" w:hAnsi="宋体"/>
          <w:b/>
          <w:bCs/>
          <w:sz w:val="24"/>
        </w:rPr>
        <w:t xml:space="preserve">5.2.</w:t>
      </w:r>
      <w:r>
        <w:rPr>
          <w:rFonts w:hint="eastAsia" w:ascii="宋体" w:hAnsi="宋体"/>
          <w:b/>
          <w:bCs/>
          <w:sz w:val="24"/>
          <w:lang w:val="en-US" w:eastAsia="zh-CN"/>
        </w:rPr>
        <w:t xml:space="preserve">4</w:t>
      </w:r>
      <w:r>
        <w:rPr>
          <w:rFonts w:ascii="宋体" w:hAnsi="宋体"/>
          <w:b/>
          <w:bCs/>
          <w:sz w:val="24"/>
        </w:rPr>
        <w:t xml:space="preserve"> </w:t>
      </w:r>
      <w:r>
        <w:rPr>
          <w:rFonts w:hint="eastAsia" w:ascii="宋体" w:hAnsi="宋体"/>
          <w:b/>
          <w:bCs/>
          <w:sz w:val="24"/>
        </w:rPr>
        <w:t xml:space="preserve">控制和显示仪表</w:t>
      </w:r>
      <w:bookmarkEnd w:id="396"/>
      <w:r/>
      <w:bookmarkEnd w:id="397"/>
      <w:r>
        <w:rPr>
          <w:rFonts w:ascii="宋体" w:hAnsi="宋体"/>
          <w:b/>
          <w:bCs/>
          <w:sz w:val="24"/>
        </w:rPr>
      </w:r>
      <w:r/>
    </w:p>
    <w:p>
      <w:pPr>
        <w:pStyle w:val="1065"/>
        <w:numPr>
          <w:ilvl w:val="0"/>
          <w:numId w:val="14"/>
        </w:numPr>
        <w:rPr>
          <w:rFonts w:ascii="宋体" w:hAnsi="宋体"/>
          <w:sz w:val="24"/>
        </w:rPr>
      </w:pPr>
      <w:r>
        <w:rPr>
          <w:rFonts w:ascii="宋体" w:hAnsi="宋体"/>
          <w:sz w:val="24"/>
        </w:rPr>
        <w:t xml:space="preserve">就地显示仪表：</w:t>
      </w:r>
      <w:r>
        <w:rPr>
          <w:rFonts w:hint="eastAsia" w:ascii="宋体" w:hAnsi="宋体"/>
          <w:sz w:val="24"/>
        </w:rPr>
        <w:t xml:space="preserve">无。</w:t>
      </w:r>
      <w:r>
        <w:rPr>
          <w:rFonts w:ascii="宋体" w:hAnsi="宋体"/>
          <w:sz w:val="24"/>
        </w:rPr>
      </w:r>
      <w:r/>
    </w:p>
    <w:p>
      <w:pPr>
        <w:pStyle w:val="1065"/>
        <w:numPr>
          <w:ilvl w:val="0"/>
          <w:numId w:val="14"/>
        </w:numPr>
        <w:ind w:left="0" w:firstLine="442"/>
        <w:rPr>
          <w:rFonts w:ascii="宋体" w:hAnsi="宋体"/>
          <w:sz w:val="24"/>
        </w:rPr>
      </w:pPr>
      <w:r>
        <w:rPr>
          <w:rFonts w:ascii="宋体" w:hAnsi="宋体"/>
          <w:sz w:val="24"/>
        </w:rPr>
        <w:t xml:space="preserve">远传仪表：包括压力传感器、温度传感器</w:t>
      </w:r>
      <w:r>
        <w:rPr>
          <w:rFonts w:hint="eastAsia" w:ascii="宋体" w:hAnsi="宋体"/>
          <w:sz w:val="24"/>
        </w:rPr>
        <w:t xml:space="preserve">、</w:t>
      </w:r>
      <w:r>
        <w:rPr>
          <w:rFonts w:ascii="宋体" w:hAnsi="宋体"/>
          <w:sz w:val="24"/>
        </w:rPr>
        <w:t xml:space="preserve">以及室外温度传感器等</w:t>
      </w:r>
      <w:r>
        <w:rPr>
          <w:rFonts w:hint="eastAsia" w:ascii="宋体" w:hAnsi="宋体"/>
          <w:sz w:val="24"/>
        </w:rPr>
        <w:t xml:space="preserve">。</w:t>
      </w:r>
      <w:r>
        <w:rPr>
          <w:rFonts w:ascii="宋体" w:hAnsi="宋体"/>
          <w:sz w:val="24"/>
        </w:rPr>
      </w:r>
      <w:r/>
    </w:p>
    <w:p>
      <w:pPr>
        <w:pStyle w:val="1065"/>
        <w:numPr>
          <w:ilvl w:val="0"/>
          <w:numId w:val="14"/>
        </w:numPr>
        <w:ind w:left="0" w:firstLine="442"/>
        <w:rPr>
          <w:rFonts w:ascii="宋体" w:hAnsi="宋体"/>
          <w:sz w:val="24"/>
        </w:rPr>
      </w:pPr>
      <w:r>
        <w:rPr>
          <w:rFonts w:ascii="宋体" w:hAnsi="宋体"/>
          <w:sz w:val="24"/>
        </w:rPr>
        <w:t xml:space="preserve">控制系统：包括变频器、可编程控制器</w:t>
      </w:r>
      <w:r>
        <w:rPr>
          <w:rFonts w:hint="eastAsia" w:ascii="宋体" w:hAnsi="宋体"/>
          <w:sz w:val="24"/>
        </w:rPr>
        <w:t xml:space="preserve">、触摸屏</w:t>
      </w:r>
      <w:r>
        <w:rPr>
          <w:rFonts w:ascii="宋体" w:hAnsi="宋体"/>
          <w:sz w:val="24"/>
        </w:rPr>
        <w:t xml:space="preserve">和必要的电器元件等</w:t>
      </w:r>
      <w:r>
        <w:rPr>
          <w:rFonts w:hint="eastAsia" w:ascii="宋体" w:hAnsi="宋体"/>
          <w:sz w:val="24"/>
        </w:rPr>
        <w:t xml:space="preserve">。</w:t>
      </w:r>
      <w:r>
        <w:rPr>
          <w:rFonts w:ascii="宋体" w:hAnsi="宋体"/>
          <w:sz w:val="24"/>
        </w:rPr>
      </w:r>
      <w:r/>
    </w:p>
    <w:p>
      <w:pPr>
        <w:pStyle w:val="1065"/>
        <w:numPr>
          <w:ilvl w:val="0"/>
          <w:numId w:val="14"/>
        </w:numPr>
        <w:ind w:left="0" w:firstLine="442"/>
        <w:rPr>
          <w:rFonts w:ascii="宋体" w:hAnsi="宋体"/>
          <w:sz w:val="24"/>
        </w:rPr>
      </w:pPr>
      <w:r>
        <w:rPr>
          <w:rFonts w:ascii="宋体" w:hAnsi="宋体"/>
          <w:sz w:val="24"/>
        </w:rPr>
        <w:t xml:space="preserve">底座槽钢架及必要的支撑</w:t>
      </w:r>
      <w:r>
        <w:rPr>
          <w:rFonts w:hint="eastAsia" w:ascii="宋体" w:hAnsi="宋体"/>
          <w:sz w:val="24"/>
        </w:rPr>
        <w:t xml:space="preserve">。</w:t>
      </w:r>
      <w:r>
        <w:rPr>
          <w:rFonts w:ascii="宋体" w:hAnsi="宋体"/>
          <w:sz w:val="24"/>
        </w:rPr>
      </w:r>
      <w:r/>
    </w:p>
    <w:p>
      <w:pPr>
        <w:pStyle w:val="1065"/>
        <w:numPr>
          <w:ilvl w:val="0"/>
          <w:numId w:val="14"/>
        </w:numPr>
        <w:ind w:left="0" w:firstLine="442"/>
        <w:rPr>
          <w:rFonts w:ascii="宋体" w:hAnsi="宋体"/>
          <w:sz w:val="24"/>
        </w:rPr>
      </w:pPr>
      <w:r>
        <w:rPr>
          <w:rFonts w:hint="eastAsia" w:ascii="宋体" w:hAnsi="宋体"/>
          <w:sz w:val="24"/>
        </w:rPr>
        <w:t xml:space="preserve">所有仪表均为国内一线或合资品牌。</w:t>
      </w:r>
      <w:r>
        <w:rPr>
          <w:rFonts w:ascii="宋体" w:hAnsi="宋体"/>
          <w:sz w:val="24"/>
        </w:rPr>
      </w:r>
      <w:r/>
    </w:p>
    <w:p>
      <w:pPr>
        <w:pStyle w:val="950"/>
        <w:ind w:firstLine="240"/>
        <w:rPr>
          <w:rFonts w:ascii="宋体" w:hAnsi="宋体"/>
          <w:b/>
          <w:bCs/>
          <w:sz w:val="24"/>
        </w:rPr>
      </w:pPr>
      <w:r/>
      <w:bookmarkStart w:id="398" w:name="_Toc515020175"/>
      <w:r/>
      <w:bookmarkStart w:id="399" w:name="_Toc448843651"/>
      <w:r>
        <w:rPr>
          <w:rFonts w:ascii="宋体" w:hAnsi="宋体"/>
          <w:b/>
          <w:bCs/>
          <w:sz w:val="24"/>
        </w:rPr>
        <w:t xml:space="preserve">5.2.5 </w:t>
      </w:r>
      <w:r>
        <w:rPr>
          <w:rFonts w:hint="eastAsia" w:ascii="宋体" w:hAnsi="宋体"/>
          <w:b/>
          <w:bCs/>
          <w:sz w:val="24"/>
        </w:rPr>
        <w:t xml:space="preserve">材料部分</w:t>
      </w:r>
      <w:bookmarkEnd w:id="398"/>
      <w:r/>
      <w:bookmarkEnd w:id="399"/>
      <w:r>
        <w:rPr>
          <w:rFonts w:ascii="宋体" w:hAnsi="宋体"/>
          <w:b/>
          <w:bCs/>
          <w:sz w:val="24"/>
        </w:rPr>
      </w:r>
      <w:r/>
    </w:p>
    <w:p>
      <w:pPr>
        <w:pStyle w:val="1065"/>
        <w:numPr>
          <w:ilvl w:val="0"/>
          <w:numId w:val="15"/>
        </w:numPr>
        <w:ind w:left="0" w:firstLine="442"/>
        <w:rPr>
          <w:rFonts w:ascii="宋体" w:hAnsi="宋体"/>
          <w:sz w:val="24"/>
        </w:rPr>
      </w:pPr>
      <w:r>
        <w:rPr>
          <w:rFonts w:hint="eastAsia" w:ascii="宋体" w:hAnsi="宋体"/>
          <w:sz w:val="24"/>
        </w:rPr>
        <w:t xml:space="preserve">选用国内材料的管道应按照 GB50316-2000《工业金属管道设计规范》，GB/T20801.1~1.6-2006《压力管道规范工业管道》，</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"http://www.csres.com/detail/212276.html"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GB 50235-2010</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rPr>
          <w:rFonts w:hint="eastAsia" w:ascii="宋体" w:hAnsi="宋体"/>
          <w:sz w:val="24"/>
        </w:rPr>
        <w:t xml:space="preserve">工业金属管道工程施工规范》，GB 50236-2011《现场设备、工业管道焊接工程施工规范》等标准和规范进行设计、制造、焊接、热处理(当要求时)、检验和试验。</w:t>
      </w:r>
      <w:r>
        <w:rPr>
          <w:rFonts w:ascii="宋体" w:hAnsi="宋体"/>
          <w:sz w:val="24"/>
        </w:rPr>
      </w:r>
      <w:r/>
    </w:p>
    <w:p>
      <w:pPr>
        <w:pStyle w:val="1065"/>
        <w:numPr>
          <w:ilvl w:val="0"/>
          <w:numId w:val="15"/>
        </w:numPr>
        <w:ind w:left="0" w:firstLine="442"/>
        <w:rPr>
          <w:rFonts w:ascii="宋体" w:hAnsi="宋体"/>
          <w:sz w:val="24"/>
        </w:rPr>
      </w:pPr>
      <w:r>
        <w:rPr>
          <w:rFonts w:hint="eastAsia" w:ascii="宋体" w:hAnsi="宋体"/>
          <w:sz w:val="24"/>
          <w:lang w:val="en-US" w:eastAsia="zh-CN"/>
        </w:rPr>
        <w:t xml:space="preserve">真空热水机组</w:t>
      </w:r>
      <w:r>
        <w:rPr>
          <w:rFonts w:hint="eastAsia" w:ascii="宋体" w:hAnsi="宋体"/>
          <w:sz w:val="24"/>
        </w:rPr>
        <w:t xml:space="preserve">本体采用不锈钢材质，防止高温介质水腐蚀筒体，降低运行风险。</w:t>
      </w:r>
      <w:r>
        <w:rPr>
          <w:rFonts w:ascii="宋体" w:hAnsi="宋体"/>
          <w:sz w:val="24"/>
        </w:rPr>
      </w:r>
      <w:r/>
    </w:p>
    <w:p>
      <w:pPr>
        <w:pStyle w:val="1065"/>
        <w:numPr>
          <w:ilvl w:val="0"/>
          <w:numId w:val="15"/>
        </w:numPr>
        <w:ind w:left="0" w:firstLine="442"/>
        <w:rPr>
          <w:rFonts w:ascii="宋体" w:hAnsi="宋体"/>
          <w:sz w:val="24"/>
        </w:rPr>
      </w:pPr>
      <w:r>
        <w:rPr>
          <w:rFonts w:hint="eastAsia" w:ascii="宋体" w:hAnsi="宋体"/>
          <w:sz w:val="24"/>
        </w:rPr>
        <w:t xml:space="preserve">所有压力管道的设计选材不仅要考虑管道的工作温度，还有考虑设备在当地最低极限温度下运行。</w:t>
      </w:r>
      <w:r>
        <w:rPr>
          <w:rFonts w:ascii="宋体" w:hAnsi="宋体"/>
          <w:sz w:val="24"/>
        </w:rPr>
      </w:r>
      <w:r/>
    </w:p>
    <w:p>
      <w:pPr>
        <w:pStyle w:val="1065"/>
        <w:numPr>
          <w:ilvl w:val="0"/>
          <w:numId w:val="15"/>
        </w:numPr>
        <w:ind w:left="0" w:firstLine="442"/>
        <w:rPr>
          <w:rFonts w:ascii="宋体" w:hAnsi="宋体"/>
          <w:sz w:val="24"/>
        </w:rPr>
      </w:pPr>
      <w:r>
        <w:rPr>
          <w:rFonts w:hint="eastAsia" w:ascii="宋体" w:hAnsi="宋体"/>
          <w:sz w:val="24"/>
        </w:rPr>
        <w:t xml:space="preserve">管材的选用，根据工艺专业提出的设计条件，按输送介质的特性及设计温度和设计压力选用，能保证开车时安全操作，并满足工艺生产长期运行要求的材料。</w:t>
      </w:r>
      <w:r>
        <w:rPr>
          <w:rFonts w:ascii="宋体" w:hAnsi="宋体"/>
          <w:sz w:val="24"/>
        </w:rPr>
      </w:r>
      <w:r/>
    </w:p>
    <w:p>
      <w:pPr>
        <w:pStyle w:val="950"/>
        <w:ind w:firstLine="240"/>
        <w:rPr>
          <w:rFonts w:ascii="宋体" w:hAnsi="宋体"/>
          <w:b/>
          <w:bCs/>
          <w:sz w:val="24"/>
        </w:rPr>
      </w:pPr>
      <w:r/>
      <w:bookmarkStart w:id="400" w:name="_Toc515020176"/>
      <w:r/>
      <w:bookmarkStart w:id="401" w:name="_Toc448843652"/>
      <w:r>
        <w:rPr>
          <w:rFonts w:ascii="宋体" w:hAnsi="宋体"/>
          <w:b/>
          <w:bCs/>
          <w:sz w:val="24"/>
        </w:rPr>
        <w:t xml:space="preserve">5.2.6 </w:t>
      </w:r>
      <w:r>
        <w:rPr>
          <w:rFonts w:hint="eastAsia" w:ascii="宋体" w:hAnsi="宋体"/>
          <w:b/>
          <w:bCs/>
          <w:sz w:val="24"/>
        </w:rPr>
        <w:t xml:space="preserve">管道、阀门、法兰</w:t>
      </w:r>
      <w:bookmarkEnd w:id="400"/>
      <w:r/>
      <w:bookmarkEnd w:id="401"/>
      <w:r>
        <w:rPr>
          <w:rFonts w:hint="eastAsia" w:ascii="宋体" w:hAnsi="宋体"/>
          <w:b/>
          <w:bCs/>
          <w:sz w:val="24"/>
        </w:rPr>
        <w:t xml:space="preserve">等</w:t>
      </w:r>
      <w:r>
        <w:rPr>
          <w:rFonts w:ascii="宋体" w:hAnsi="宋体"/>
          <w:b/>
          <w:bCs/>
          <w:sz w:val="24"/>
        </w:rPr>
      </w:r>
      <w:r/>
    </w:p>
    <w:p>
      <w:pPr>
        <w:pStyle w:val="1065"/>
        <w:numPr>
          <w:ilvl w:val="0"/>
          <w:numId w:val="16"/>
        </w:numPr>
        <w:ind w:left="0" w:firstLine="442"/>
        <w:rPr>
          <w:rFonts w:ascii="宋体" w:hAnsi="宋体"/>
          <w:sz w:val="24"/>
        </w:rPr>
      </w:pPr>
      <w:r>
        <w:rPr>
          <w:rFonts w:hint="eastAsia" w:ascii="宋体" w:hAnsi="宋体"/>
          <w:sz w:val="24"/>
        </w:rPr>
        <w:t xml:space="preserve">所配套阀门及配件必须是已经定型产品，阀门及配件必须技术可靠，能在设计规定的运行环境下长时间可靠运行，各项性能和指标必须满足国家和行业的相关标准。</w:t>
      </w:r>
      <w:r>
        <w:rPr>
          <w:rFonts w:ascii="宋体" w:hAnsi="宋体"/>
          <w:sz w:val="24"/>
        </w:rPr>
      </w:r>
      <w:r/>
    </w:p>
    <w:p>
      <w:pPr>
        <w:pStyle w:val="1065"/>
        <w:numPr>
          <w:ilvl w:val="0"/>
          <w:numId w:val="16"/>
        </w:numPr>
        <w:ind w:left="0" w:firstLine="442"/>
        <w:rPr>
          <w:rFonts w:ascii="宋体" w:hAnsi="宋体"/>
          <w:sz w:val="24"/>
        </w:rPr>
      </w:pPr>
      <w:r>
        <w:rPr>
          <w:rFonts w:hint="eastAsia" w:ascii="宋体" w:hAnsi="宋体"/>
          <w:sz w:val="24"/>
        </w:rPr>
        <w:t xml:space="preserve">压力损失小，过流断面大。耐腐蚀、耐磨损、使用寿命长。具有良好的流体控制特性和关闭密封性能。</w:t>
      </w:r>
      <w:r>
        <w:rPr>
          <w:rFonts w:ascii="宋体" w:hAnsi="宋体"/>
          <w:sz w:val="24"/>
        </w:rPr>
      </w:r>
      <w:r/>
    </w:p>
    <w:p>
      <w:pPr>
        <w:pStyle w:val="950"/>
        <w:jc w:val="left"/>
        <w:rPr>
          <w:rFonts w:ascii="宋体" w:hAnsi="宋体" w:cs="宋体"/>
          <w:b/>
          <w:sz w:val="24"/>
        </w:rPr>
      </w:pPr>
      <w:r>
        <w:rPr>
          <w:rFonts w:ascii="宋体" w:hAnsi="宋体" w:cs="宋体"/>
          <w:b/>
          <w:sz w:val="24"/>
        </w:rPr>
        <w:t xml:space="preserve">6</w:t>
      </w:r>
      <w:r>
        <w:rPr>
          <w:rFonts w:hint="eastAsia" w:ascii="宋体" w:hAnsi="宋体" w:cs="宋体"/>
          <w:b/>
          <w:sz w:val="24"/>
        </w:rPr>
        <w:t xml:space="preserve">．交付</w:t>
      </w:r>
      <w:r>
        <w:rPr>
          <w:rFonts w:ascii="宋体" w:hAnsi="宋体" w:cs="宋体"/>
          <w:b/>
          <w:sz w:val="24"/>
        </w:rPr>
      </w:r>
      <w:r/>
    </w:p>
    <w:p>
      <w:pPr>
        <w:pStyle w:val="950"/>
        <w:ind w:firstLine="480"/>
        <w:jc w:val="lef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.1交付地点：项目工程施工现场。</w:t>
      </w:r>
      <w:r>
        <w:rPr>
          <w:rFonts w:ascii="宋体" w:hAnsi="宋体" w:cs="宋体"/>
          <w:sz w:val="24"/>
        </w:rPr>
      </w:r>
      <w:r/>
    </w:p>
    <w:p>
      <w:pPr>
        <w:pStyle w:val="950"/>
        <w:ind w:firstLine="480"/>
        <w:jc w:val="lef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.2交付方式：</w:t>
      </w:r>
      <w:r>
        <w:rPr>
          <w:rFonts w:hint="eastAsia" w:ascii="宋体" w:hAnsi="宋体" w:cs="宋体"/>
          <w:sz w:val="24"/>
          <w:lang w:val="en-US" w:eastAsia="zh-CN"/>
        </w:rPr>
        <w:t xml:space="preserve">真空冷凝热水</w:t>
      </w:r>
      <w:r>
        <w:rPr>
          <w:rFonts w:hint="eastAsia" w:ascii="宋体" w:hAnsi="宋体" w:cs="宋体"/>
          <w:sz w:val="24"/>
        </w:rPr>
        <w:t xml:space="preserve">机组整机车板交货，机组完成调试验收通过后交付。</w:t>
      </w:r>
      <w:r>
        <w:rPr>
          <w:rFonts w:ascii="宋体" w:hAnsi="宋体" w:cs="宋体"/>
          <w:sz w:val="24"/>
        </w:rPr>
      </w:r>
      <w:r/>
    </w:p>
    <w:p>
      <w:pPr>
        <w:pStyle w:val="950"/>
        <w:ind w:firstLine="480"/>
        <w:jc w:val="left"/>
        <w:rPr>
          <w:rFonts w:hint="eastAsia" w:ascii="宋体" w:hAnsi="宋体" w:cs="宋体"/>
          <w:b w:val="0"/>
          <w:bCs w:val="0"/>
          <w:color w:val="000000"/>
          <w:sz w:val="24"/>
        </w:rPr>
      </w:pPr>
      <w:r>
        <w:rPr>
          <w:rFonts w:hint="eastAsia" w:ascii="宋体" w:hAnsi="宋体" w:cs="宋体"/>
          <w:sz w:val="24"/>
          <w:lang w:val="en-US" w:eastAsia="zh-CN"/>
        </w:rPr>
        <w:t xml:space="preserve">6</w:t>
      </w:r>
      <w:r>
        <w:rPr>
          <w:rFonts w:hint="eastAsia" w:ascii="宋体" w:hAnsi="宋体" w:cs="宋体"/>
          <w:sz w:val="24"/>
        </w:rPr>
        <w:t xml:space="preserve">.3</w:t>
      </w:r>
      <w:r>
        <w:rPr>
          <w:rFonts w:hint="eastAsia" w:ascii="宋体" w:hAnsi="宋体" w:cs="宋体"/>
          <w:b w:val="0"/>
          <w:bCs w:val="0"/>
          <w:color w:val="000000"/>
          <w:sz w:val="24"/>
        </w:rPr>
        <w:t xml:space="preserve">交付进度：</w:t>
      </w:r>
      <w:r>
        <w:rPr>
          <w:rFonts w:hint="eastAsia" w:ascii="宋体" w:hAnsi="宋体" w:cs="宋体"/>
          <w:b w:val="0"/>
          <w:bCs w:val="0"/>
          <w:color w:val="000000"/>
          <w:sz w:val="24"/>
          <w:lang w:val="en-US" w:eastAsia="zh-CN"/>
        </w:rPr>
        <w:t xml:space="preserve">15日历天</w:t>
      </w:r>
      <w:r>
        <w:rPr>
          <w:rFonts w:hint="eastAsia" w:ascii="宋体" w:hAnsi="宋体" w:cs="宋体"/>
          <w:b w:val="0"/>
          <w:bCs w:val="0"/>
          <w:color w:val="000000"/>
          <w:sz w:val="24"/>
        </w:rPr>
        <w:t xml:space="preserve">。</w:t>
      </w:r>
      <w:r>
        <w:rPr>
          <w:rFonts w:hint="eastAsia" w:ascii="宋体" w:hAnsi="宋体" w:cs="宋体"/>
          <w:b w:val="0"/>
          <w:bCs w:val="0"/>
          <w:color w:val="000000"/>
          <w:sz w:val="24"/>
        </w:rPr>
      </w:r>
      <w:r/>
    </w:p>
    <w:p>
      <w:pPr>
        <w:pStyle w:val="950"/>
        <w:ind w:firstLine="480"/>
        <w:jc w:val="left"/>
        <w:rPr>
          <w:rFonts w:ascii="宋体" w:hAnsi="宋体" w:eastAsia="宋体" w:cs="宋体"/>
          <w:b w:val="0"/>
          <w:bCs w:val="0"/>
          <w:color w:val="000000"/>
          <w:sz w:val="24"/>
          <w:lang w:val="en-US" w:eastAsia="zh-CN"/>
        </w:rPr>
      </w:pPr>
      <w:r>
        <w:rPr>
          <w:rFonts w:hint="eastAsia" w:ascii="宋体" w:hAnsi="宋体" w:cs="宋体"/>
          <w:b w:val="0"/>
          <w:bCs w:val="0"/>
          <w:color w:val="000000"/>
          <w:sz w:val="24"/>
          <w:lang w:val="en-US" w:eastAsia="zh-CN"/>
        </w:rPr>
        <w:t xml:space="preserve">6.4</w:t>
      </w:r>
      <w:r>
        <w:rPr>
          <w:rFonts w:hint="eastAsia" w:ascii="宋体" w:hAnsi="宋体" w:cs="宋体"/>
          <w:b w:val="0"/>
          <w:bCs w:val="0"/>
          <w:color w:val="0000ff"/>
          <w:sz w:val="24"/>
          <w:lang w:val="en-US" w:eastAsia="zh-CN"/>
        </w:rPr>
        <w:t xml:space="preserve">付款方式：验收合格后一次性付清余款。</w:t>
      </w:r>
      <w:r>
        <w:rPr>
          <w:rFonts w:ascii="宋体" w:hAnsi="宋体" w:eastAsia="宋体" w:cs="宋体"/>
          <w:b w:val="0"/>
          <w:bCs w:val="0"/>
          <w:color w:val="000000"/>
          <w:sz w:val="24"/>
          <w:lang w:val="en-US" w:eastAsia="zh-CN"/>
        </w:rPr>
      </w:r>
      <w:r/>
    </w:p>
    <w:p>
      <w:pPr>
        <w:pStyle w:val="950"/>
        <w:ind w:firstLine="480"/>
        <w:jc w:val="lef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供应商交付时所提供的</w:t>
      </w:r>
      <w:r>
        <w:rPr>
          <w:rFonts w:hint="eastAsia" w:ascii="宋体" w:hAnsi="宋体" w:cs="宋体"/>
          <w:bCs/>
          <w:sz w:val="24"/>
        </w:rPr>
        <w:t xml:space="preserve">全套中文随机技术资料，包括安装说明书、开机运行及维护使用说明书、电气原理图及端子接线图、合格证、压力容器的设计和检验资料等。</w:t>
      </w:r>
      <w:r>
        <w:rPr>
          <w:rFonts w:hint="eastAsia" w:ascii="宋体" w:hAnsi="宋体"/>
          <w:sz w:val="24"/>
        </w:rPr>
        <w:t xml:space="preserve">提供足够及需要的档案、图纸等，以获取有关当地政府机关所需的合格证书如报装、报建、报完工及竣工资料等。</w:t>
      </w:r>
      <w:r>
        <w:rPr>
          <w:rFonts w:ascii="宋体" w:hAnsi="宋体" w:cs="宋体"/>
          <w:sz w:val="24"/>
        </w:rPr>
      </w:r>
      <w:r/>
    </w:p>
    <w:p>
      <w:pPr>
        <w:pStyle w:val="950"/>
        <w:ind w:firstLine="480"/>
        <w:jc w:val="left"/>
        <w:rPr>
          <w:rFonts w:ascii="宋体" w:hAnsi="宋体" w:cs="宋体"/>
          <w:bCs/>
          <w:sz w:val="24"/>
        </w:rPr>
      </w:pPr>
      <w:r>
        <w:rPr>
          <w:rFonts w:hint="eastAsia" w:ascii="宋体" w:hAnsi="宋体" w:cs="宋体"/>
          <w:bCs/>
          <w:sz w:val="24"/>
          <w:lang w:val="en-US" w:eastAsia="zh-CN"/>
        </w:rPr>
        <w:t xml:space="preserve">6</w:t>
      </w:r>
      <w:r>
        <w:rPr>
          <w:rFonts w:hint="eastAsia" w:ascii="宋体" w:hAnsi="宋体" w:cs="宋体"/>
          <w:bCs/>
          <w:sz w:val="24"/>
        </w:rPr>
        <w:t xml:space="preserve">.</w:t>
      </w:r>
      <w:r>
        <w:rPr>
          <w:rFonts w:hint="eastAsia" w:ascii="宋体" w:hAnsi="宋体" w:cs="宋体"/>
          <w:bCs/>
          <w:sz w:val="24"/>
          <w:lang w:val="en-US" w:eastAsia="zh-CN"/>
        </w:rPr>
        <w:t xml:space="preserve">6</w:t>
      </w:r>
      <w:r>
        <w:rPr>
          <w:rFonts w:hint="eastAsia" w:ascii="宋体" w:hAnsi="宋体" w:cs="宋体"/>
          <w:bCs/>
          <w:sz w:val="24"/>
        </w:rPr>
        <w:t xml:space="preserve">提供设备的安装图，图上标明设备的尺寸，电路图，控制系统，管道连接等内容。</w:t>
      </w:r>
      <w:r>
        <w:rPr>
          <w:rFonts w:hint="eastAsia" w:ascii="宋体" w:hAnsi="宋体"/>
          <w:sz w:val="24"/>
        </w:rPr>
        <w:t xml:space="preserve">呈交所提供设备的工作图纸和具体尺寸要求，并负责任何修改调校。若所提供的装备因尺寸变化而造成的费用开支，亦应由供应商负责。</w:t>
      </w:r>
      <w:r>
        <w:rPr>
          <w:rFonts w:ascii="宋体" w:hAnsi="宋体" w:cs="宋体"/>
          <w:bCs/>
          <w:sz w:val="24"/>
        </w:rPr>
      </w:r>
      <w:r/>
    </w:p>
    <w:p>
      <w:pPr>
        <w:pStyle w:val="950"/>
        <w:ind w:firstLine="480"/>
        <w:jc w:val="left"/>
        <w:rPr>
          <w:rFonts w:ascii="宋体" w:hAnsi="宋体" w:cs="宋体"/>
          <w:bCs/>
          <w:sz w:val="24"/>
        </w:rPr>
      </w:pPr>
      <w:r>
        <w:rPr>
          <w:rFonts w:hint="eastAsia" w:ascii="宋体" w:hAnsi="宋体" w:cs="宋体"/>
          <w:bCs/>
          <w:sz w:val="24"/>
          <w:lang w:val="en-US" w:eastAsia="zh-CN"/>
        </w:rPr>
        <w:t xml:space="preserve">6</w:t>
      </w:r>
      <w:r>
        <w:rPr>
          <w:rFonts w:hint="eastAsia" w:ascii="宋体" w:hAnsi="宋体" w:cs="宋体"/>
          <w:bCs/>
          <w:sz w:val="24"/>
        </w:rPr>
        <w:t xml:space="preserve">.</w:t>
      </w:r>
      <w:r>
        <w:rPr>
          <w:rFonts w:hint="eastAsia" w:ascii="宋体" w:hAnsi="宋体" w:cs="宋体"/>
          <w:bCs/>
          <w:sz w:val="24"/>
          <w:lang w:val="en-US" w:eastAsia="zh-CN"/>
        </w:rPr>
        <w:t xml:space="preserve">7</w:t>
      </w:r>
      <w:r>
        <w:rPr>
          <w:rFonts w:hint="eastAsia" w:ascii="宋体" w:hAnsi="宋体" w:cs="宋体"/>
          <w:bCs/>
          <w:sz w:val="24"/>
        </w:rPr>
        <w:t xml:space="preserve">提供由原厂所编印的安装、操作及维修手册，内容应详述有关操作和维修的程序及守则等，并同时提供由制造厂商建议和要求的设备后备配件表。</w:t>
      </w:r>
      <w:r>
        <w:rPr>
          <w:rFonts w:ascii="宋体" w:hAnsi="宋体" w:cs="宋体"/>
          <w:bCs/>
          <w:sz w:val="24"/>
        </w:rPr>
      </w:r>
      <w:r/>
    </w:p>
    <w:p>
      <w:pPr>
        <w:pStyle w:val="950"/>
        <w:ind w:firstLine="480"/>
        <w:rPr>
          <w:rFonts w:ascii="宋体" w:hAnsi="宋体"/>
          <w:sz w:val="24"/>
        </w:rPr>
      </w:pPr>
      <w:r/>
      <w:bookmarkStart w:id="402" w:name="_Toc86404328"/>
      <w:r>
        <w:rPr>
          <w:rFonts w:hint="eastAsia" w:ascii="宋体" w:hAnsi="宋体"/>
          <w:sz w:val="24"/>
          <w:lang w:val="en-US" w:eastAsia="zh-CN"/>
        </w:rPr>
        <w:t xml:space="preserve">6</w:t>
      </w:r>
      <w:r>
        <w:rPr>
          <w:rFonts w:ascii="宋体" w:hAnsi="宋体"/>
          <w:sz w:val="24"/>
        </w:rPr>
        <w:t xml:space="preserve">.</w:t>
      </w:r>
      <w:r>
        <w:rPr>
          <w:rFonts w:hint="eastAsia" w:ascii="宋体" w:hAnsi="宋体"/>
          <w:sz w:val="24"/>
          <w:lang w:val="en-US" w:eastAsia="zh-CN"/>
        </w:rPr>
        <w:t xml:space="preserve">8真空冷凝热水机组</w:t>
      </w:r>
      <w:r>
        <w:rPr>
          <w:rFonts w:hint="eastAsia" w:ascii="宋体" w:hAnsi="宋体"/>
          <w:sz w:val="24"/>
        </w:rPr>
        <w:t xml:space="preserve">在施工安装前，无论在运送时或在储存期间，都应提供有适当及正确的保护，以确保设备在任何情况下不受损坏。所有运送到工地的设备和材料均应保持全新的状态，并应有适当的包装和保护以避免在运送过程中、恶劣的气候或其它情况下造成损毁，直至正式交付予指定机电分包，并须获得业主代表批准。</w:t>
      </w:r>
      <w:r>
        <w:rPr>
          <w:rFonts w:ascii="宋体" w:hAnsi="宋体"/>
          <w:sz w:val="24"/>
        </w:rPr>
      </w:r>
      <w:r/>
    </w:p>
    <w:p>
      <w:pPr>
        <w:pStyle w:val="950"/>
        <w:ind w:firstLine="480"/>
        <w:rPr>
          <w:rFonts w:ascii="宋体" w:hAnsi="宋体"/>
          <w:sz w:val="24"/>
        </w:rPr>
      </w:pPr>
      <w:r>
        <w:rPr>
          <w:rFonts w:hint="eastAsia" w:ascii="宋体" w:hAnsi="宋体"/>
          <w:sz w:val="24"/>
          <w:lang w:val="en-US" w:eastAsia="zh-CN"/>
        </w:rPr>
        <w:t xml:space="preserve">6</w:t>
      </w:r>
      <w:r>
        <w:rPr>
          <w:rFonts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为防止</w:t>
      </w:r>
      <w:r>
        <w:rPr>
          <w:rFonts w:hint="eastAsia" w:ascii="宋体" w:hAnsi="宋体"/>
          <w:sz w:val="24"/>
          <w:lang w:val="en-US" w:eastAsia="zh-CN"/>
        </w:rPr>
        <w:t xml:space="preserve">真空热水机组</w:t>
      </w:r>
      <w:r>
        <w:rPr>
          <w:rFonts w:hint="eastAsia" w:ascii="宋体" w:hAnsi="宋体"/>
          <w:sz w:val="24"/>
        </w:rPr>
        <w:t xml:space="preserve">内之金属部件发生锈蚀和不同金属连接所产生的电化锈蚀，须提供适当的防锈蚀的物料和安装方法包括不同金属连接的隔离。</w:t>
      </w:r>
      <w:r>
        <w:rPr>
          <w:rFonts w:ascii="宋体" w:hAnsi="宋体"/>
          <w:sz w:val="24"/>
        </w:rPr>
      </w:r>
      <w:r/>
    </w:p>
    <w:p>
      <w:pPr>
        <w:pStyle w:val="950"/>
        <w:ind w:firstLine="480"/>
        <w:rPr>
          <w:rFonts w:ascii="宋体" w:hAnsi="宋体"/>
          <w:sz w:val="24"/>
        </w:rPr>
      </w:pPr>
      <w:r>
        <w:rPr>
          <w:rFonts w:hint="eastAsia" w:ascii="宋体" w:hAnsi="宋体"/>
          <w:sz w:val="24"/>
          <w:lang w:val="en-US" w:eastAsia="zh-CN"/>
        </w:rPr>
        <w:t xml:space="preserve">6</w:t>
      </w:r>
      <w:r>
        <w:rPr>
          <w:rFonts w:ascii="宋体" w:hAnsi="宋体"/>
          <w:sz w:val="24"/>
        </w:rPr>
        <w:t xml:space="preserve">.</w:t>
      </w:r>
      <w:r>
        <w:rPr>
          <w:rFonts w:hint="eastAsia" w:ascii="宋体" w:hAnsi="宋体"/>
          <w:sz w:val="24"/>
          <w:lang w:val="en-US" w:eastAsia="zh-CN"/>
        </w:rPr>
        <w:t xml:space="preserve">10</w:t>
      </w:r>
      <w:r>
        <w:rPr>
          <w:rFonts w:hint="eastAsia" w:ascii="宋体" w:hAnsi="宋体"/>
          <w:sz w:val="24"/>
        </w:rPr>
        <w:t xml:space="preserve">提供工程人员指导设备安装及对业主员工提供培训及指导。</w:t>
      </w:r>
      <w:r>
        <w:rPr>
          <w:rFonts w:ascii="宋体" w:hAnsi="宋体"/>
          <w:sz w:val="24"/>
        </w:rPr>
      </w:r>
      <w:r/>
    </w:p>
    <w:p>
      <w:pPr>
        <w:pStyle w:val="950"/>
        <w:ind w:firstLine="480"/>
        <w:rPr>
          <w:rFonts w:ascii="宋体" w:hAnsi="宋体"/>
          <w:sz w:val="24"/>
        </w:rPr>
      </w:pPr>
      <w:r>
        <w:rPr>
          <w:rFonts w:hint="eastAsia" w:ascii="宋体" w:hAnsi="宋体"/>
          <w:sz w:val="24"/>
          <w:lang w:val="en-US" w:eastAsia="zh-CN"/>
        </w:rPr>
        <w:t xml:space="preserve">6</w:t>
      </w:r>
      <w:r>
        <w:rPr>
          <w:rFonts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须提供所有为运送及安装</w:t>
      </w:r>
      <w:r>
        <w:rPr>
          <w:rFonts w:hint="eastAsia" w:ascii="宋体" w:hAnsi="宋体"/>
          <w:sz w:val="24"/>
          <w:lang w:val="en-US" w:eastAsia="zh-CN"/>
        </w:rPr>
        <w:t xml:space="preserve">真空热水机组</w:t>
      </w:r>
      <w:r>
        <w:rPr>
          <w:rFonts w:hint="eastAsia" w:ascii="宋体" w:hAnsi="宋体"/>
          <w:sz w:val="24"/>
        </w:rPr>
        <w:t xml:space="preserve">所需的配备及附件。</w:t>
      </w:r>
      <w:r>
        <w:rPr>
          <w:rFonts w:ascii="宋体" w:hAnsi="宋体"/>
          <w:sz w:val="24"/>
        </w:rPr>
      </w:r>
      <w:r/>
    </w:p>
    <w:p>
      <w:pPr>
        <w:pStyle w:val="950"/>
        <w:jc w:val="left"/>
        <w:tabs>
          <w:tab w:val="left" w:pos="600" w:leader="none"/>
          <w:tab w:val="left" w:pos="8280" w:leader="none"/>
        </w:tabs>
        <w:rPr>
          <w:rFonts w:ascii="宋体" w:hAnsi="宋体" w:cs="宋体"/>
          <w:b/>
          <w:bCs/>
          <w:sz w:val="24"/>
        </w:rPr>
      </w:pPr>
      <w:r/>
      <w:bookmarkEnd w:id="402"/>
      <w:r>
        <w:rPr>
          <w:rFonts w:hint="eastAsia" w:ascii="宋体" w:hAnsi="宋体" w:cs="宋体"/>
          <w:b/>
          <w:bCs/>
          <w:sz w:val="24"/>
          <w:lang w:val="en-US" w:eastAsia="zh-CN"/>
        </w:rPr>
        <w:t xml:space="preserve">7</w:t>
      </w:r>
      <w:r>
        <w:rPr>
          <w:rFonts w:hint="eastAsia" w:ascii="宋体" w:hAnsi="宋体" w:cs="宋体"/>
          <w:b/>
          <w:bCs/>
          <w:sz w:val="24"/>
        </w:rPr>
        <w:t xml:space="preserve">．机组出厂前性能验收</w:t>
      </w:r>
      <w:r>
        <w:rPr>
          <w:rFonts w:ascii="宋体" w:hAnsi="宋体" w:cs="宋体"/>
          <w:b/>
          <w:bCs/>
          <w:sz w:val="24"/>
        </w:rPr>
      </w:r>
      <w:r/>
    </w:p>
    <w:p>
      <w:pPr>
        <w:pStyle w:val="950"/>
        <w:ind w:firstLine="480"/>
        <w:jc w:val="left"/>
        <w:rPr>
          <w:rFonts w:ascii="宋体" w:hAnsi="宋体" w:cs="宋体"/>
          <w:bCs/>
          <w:sz w:val="24"/>
        </w:rPr>
      </w:pPr>
      <w:r>
        <w:rPr>
          <w:rFonts w:hint="eastAsia" w:ascii="宋体" w:hAnsi="宋体" w:cs="宋体"/>
          <w:bCs/>
          <w:sz w:val="24"/>
        </w:rPr>
        <w:t xml:space="preserve">在验收性能参数时，业主有权要求投标方对产品进行出厂前的性能进行验收，投标厂家需要有通过第三方认证的能效检测报告，性能验收时，业主要求出厂设备按照设计工况参数进行试验，如果试验结果中关键参数（供热量、出水温度和效率）与投标方投标承诺存在负偏离，相关处罚则如下：机组实际出力保证不小于投标人投标文件中提供的制热量，每降50kW，违约金金额均为该台机组价格的</w:t>
      </w:r>
      <w:r>
        <w:rPr>
          <w:rFonts w:ascii="宋体" w:hAnsi="宋体" w:cs="宋体"/>
          <w:bCs/>
          <w:sz w:val="24"/>
        </w:rPr>
        <w:t xml:space="preserve">2</w:t>
      </w:r>
      <w:r>
        <w:rPr>
          <w:rFonts w:hint="eastAsia" w:ascii="宋体" w:hAnsi="宋体" w:cs="宋体"/>
          <w:bCs/>
          <w:sz w:val="24"/>
        </w:rPr>
        <w:t xml:space="preserve">%。</w:t>
      </w:r>
      <w:bookmarkStart w:id="403" w:name="_Toc344707906"/>
      <w:r/>
      <w:bookmarkEnd w:id="403"/>
      <w:r/>
      <w:bookmarkStart w:id="404" w:name="_Toc344707885"/>
      <w:r/>
      <w:bookmarkEnd w:id="404"/>
      <w:r/>
      <w:bookmarkStart w:id="405" w:name="_Toc344640414"/>
      <w:r/>
      <w:bookmarkEnd w:id="405"/>
      <w:r/>
      <w:bookmarkStart w:id="406" w:name="_Toc343678252"/>
      <w:r/>
      <w:bookmarkEnd w:id="406"/>
      <w:r/>
      <w:bookmarkStart w:id="407" w:name="_Toc344707793"/>
      <w:r/>
      <w:bookmarkEnd w:id="407"/>
      <w:r/>
      <w:bookmarkStart w:id="408" w:name="_Toc344640452"/>
      <w:r/>
      <w:bookmarkEnd w:id="408"/>
      <w:r/>
      <w:bookmarkStart w:id="409" w:name="_Toc344639959"/>
      <w:r/>
      <w:bookmarkEnd w:id="409"/>
      <w:r/>
      <w:bookmarkStart w:id="410" w:name="_Toc344640481"/>
      <w:r/>
      <w:bookmarkEnd w:id="410"/>
      <w:r/>
      <w:bookmarkStart w:id="411" w:name="_Toc344708184"/>
      <w:r/>
      <w:bookmarkEnd w:id="411"/>
      <w:r/>
      <w:bookmarkStart w:id="412" w:name="_Toc344708128"/>
      <w:r/>
      <w:bookmarkEnd w:id="412"/>
      <w:r/>
      <w:bookmarkStart w:id="413" w:name="_Toc344708289"/>
      <w:r/>
      <w:bookmarkEnd w:id="413"/>
      <w:r/>
      <w:bookmarkStart w:id="414" w:name="_Toc344640529"/>
      <w:r/>
      <w:bookmarkEnd w:id="414"/>
      <w:r/>
      <w:bookmarkStart w:id="415" w:name="_Toc344707553"/>
      <w:r/>
      <w:bookmarkEnd w:id="415"/>
      <w:r/>
      <w:bookmarkStart w:id="416" w:name="_Toc344707582"/>
      <w:r/>
      <w:bookmarkEnd w:id="416"/>
      <w:r/>
      <w:bookmarkStart w:id="417" w:name="_Toc344708280"/>
      <w:r/>
      <w:bookmarkEnd w:id="417"/>
      <w:r/>
      <w:bookmarkStart w:id="418" w:name="_Toc344639856"/>
      <w:r/>
      <w:bookmarkEnd w:id="418"/>
      <w:r/>
      <w:bookmarkStart w:id="419" w:name="_Toc344639901"/>
      <w:r/>
      <w:bookmarkEnd w:id="419"/>
      <w:r/>
      <w:bookmarkStart w:id="420" w:name="_Toc344708270"/>
      <w:r/>
      <w:bookmarkEnd w:id="420"/>
      <w:r/>
      <w:bookmarkStart w:id="421" w:name="_Toc344707496"/>
      <w:r/>
      <w:bookmarkEnd w:id="421"/>
      <w:r/>
      <w:bookmarkStart w:id="422" w:name="_Toc344639930"/>
      <w:r/>
      <w:bookmarkEnd w:id="422"/>
      <w:r/>
      <w:bookmarkStart w:id="423" w:name="_Toc344708138"/>
      <w:r/>
      <w:bookmarkEnd w:id="423"/>
      <w:r/>
      <w:bookmarkStart w:id="424" w:name="_Toc344707196"/>
      <w:r/>
      <w:bookmarkEnd w:id="424"/>
      <w:r/>
      <w:bookmarkStart w:id="425" w:name="_Toc344639998"/>
      <w:r/>
      <w:bookmarkEnd w:id="425"/>
      <w:r/>
      <w:bookmarkStart w:id="426" w:name="_Toc344707944"/>
      <w:r/>
      <w:bookmarkEnd w:id="426"/>
      <w:r/>
      <w:bookmarkStart w:id="427" w:name="_Toc344640539"/>
      <w:r/>
      <w:bookmarkEnd w:id="427"/>
      <w:r/>
      <w:bookmarkStart w:id="428" w:name="_Toc344639978"/>
      <w:r/>
      <w:bookmarkEnd w:id="428"/>
      <w:r/>
      <w:bookmarkStart w:id="429" w:name="_Toc344640017"/>
      <w:r/>
      <w:bookmarkEnd w:id="429"/>
      <w:r/>
      <w:bookmarkStart w:id="430" w:name="_Toc344707120"/>
      <w:r/>
      <w:bookmarkEnd w:id="430"/>
      <w:r/>
      <w:bookmarkStart w:id="431" w:name="_Toc344707867"/>
      <w:r/>
      <w:bookmarkEnd w:id="431"/>
      <w:r/>
      <w:bookmarkStart w:id="432" w:name="_Toc344707476"/>
      <w:r/>
      <w:bookmarkEnd w:id="432"/>
      <w:r/>
      <w:bookmarkStart w:id="433" w:name="_Toc344639948"/>
      <w:r/>
      <w:bookmarkEnd w:id="433"/>
      <w:r/>
      <w:bookmarkStart w:id="434" w:name="_Toc344639912"/>
      <w:r/>
      <w:bookmarkEnd w:id="434"/>
      <w:r/>
      <w:bookmarkStart w:id="435" w:name="_Toc344707458"/>
      <w:r/>
      <w:bookmarkEnd w:id="435"/>
      <w:r/>
      <w:bookmarkStart w:id="436" w:name="_Toc344640470"/>
      <w:r/>
      <w:bookmarkEnd w:id="436"/>
      <w:r/>
      <w:bookmarkStart w:id="437" w:name="_Toc344640368"/>
      <w:r/>
      <w:bookmarkEnd w:id="437"/>
      <w:r/>
      <w:bookmarkStart w:id="438" w:name="_Toc344707784"/>
      <w:r/>
      <w:bookmarkEnd w:id="438"/>
      <w:r/>
      <w:bookmarkStart w:id="439" w:name="_Toc344707591"/>
      <w:r/>
      <w:bookmarkEnd w:id="439"/>
      <w:r/>
      <w:bookmarkStart w:id="440" w:name="_Toc344640461"/>
      <w:r/>
      <w:bookmarkEnd w:id="440"/>
      <w:r/>
      <w:bookmarkStart w:id="441" w:name="_Toc344708260"/>
      <w:r/>
      <w:bookmarkEnd w:id="441"/>
      <w:r/>
      <w:bookmarkStart w:id="442" w:name="_Toc344707876"/>
      <w:r/>
      <w:bookmarkEnd w:id="442"/>
      <w:r/>
      <w:bookmarkStart w:id="443" w:name="_Toc344707157"/>
      <w:r/>
      <w:bookmarkEnd w:id="443"/>
      <w:r/>
      <w:bookmarkStart w:id="444" w:name="_Toc344707774"/>
      <w:r/>
      <w:bookmarkEnd w:id="444"/>
      <w:r/>
      <w:bookmarkStart w:id="445" w:name="_Toc343678261"/>
      <w:r/>
      <w:bookmarkEnd w:id="445"/>
      <w:r/>
      <w:bookmarkStart w:id="446" w:name="_Toc344640558"/>
      <w:r/>
      <w:bookmarkEnd w:id="446"/>
      <w:r/>
      <w:bookmarkStart w:id="447" w:name="_Toc344708241"/>
      <w:r/>
      <w:bookmarkEnd w:id="447"/>
      <w:r/>
      <w:bookmarkStart w:id="448" w:name="_Toc345322688"/>
      <w:r/>
      <w:bookmarkEnd w:id="448"/>
      <w:r/>
      <w:bookmarkStart w:id="449" w:name="_Toc344708327"/>
      <w:r/>
      <w:bookmarkEnd w:id="449"/>
      <w:r/>
      <w:bookmarkStart w:id="450" w:name="_Toc344708147"/>
      <w:r/>
      <w:bookmarkEnd w:id="450"/>
      <w:r/>
      <w:bookmarkStart w:id="451" w:name="_Toc344707897"/>
      <w:r/>
      <w:bookmarkEnd w:id="451"/>
      <w:r/>
      <w:bookmarkStart w:id="452" w:name="_Toc344707092"/>
      <w:r/>
      <w:bookmarkEnd w:id="452"/>
      <w:r/>
      <w:bookmarkStart w:id="453" w:name="_Toc344707245"/>
      <w:r/>
      <w:bookmarkEnd w:id="453"/>
      <w:r/>
      <w:bookmarkStart w:id="454" w:name="_Toc344707176"/>
      <w:r/>
      <w:bookmarkEnd w:id="454"/>
      <w:r/>
      <w:bookmarkStart w:id="455" w:name="_Toc344708203"/>
      <w:r/>
      <w:bookmarkEnd w:id="455"/>
      <w:r/>
      <w:bookmarkStart w:id="456" w:name="_Toc344707263"/>
      <w:r/>
      <w:bookmarkEnd w:id="456"/>
      <w:r/>
      <w:bookmarkStart w:id="457" w:name="_Toc344707886"/>
      <w:r/>
      <w:bookmarkEnd w:id="457"/>
      <w:r/>
      <w:bookmarkStart w:id="458" w:name="_Toc344639939"/>
      <w:r/>
      <w:bookmarkEnd w:id="458"/>
      <w:r/>
      <w:bookmarkStart w:id="459" w:name="_Toc344707840"/>
      <w:r/>
      <w:bookmarkEnd w:id="459"/>
      <w:r/>
      <w:bookmarkStart w:id="460" w:name="_Toc344707811"/>
      <w:r/>
      <w:bookmarkEnd w:id="460"/>
      <w:r/>
      <w:bookmarkStart w:id="461" w:name="_Toc344707254"/>
      <w:r/>
      <w:bookmarkEnd w:id="461"/>
      <w:r/>
      <w:bookmarkStart w:id="462" w:name="_Toc344707602"/>
      <w:r/>
      <w:bookmarkEnd w:id="462"/>
      <w:r/>
      <w:bookmarkStart w:id="463" w:name="_Toc344707487"/>
      <w:r/>
      <w:bookmarkEnd w:id="463"/>
      <w:r/>
      <w:bookmarkStart w:id="464" w:name="_Toc344707592"/>
      <w:r/>
      <w:bookmarkEnd w:id="464"/>
      <w:r/>
      <w:bookmarkStart w:id="465" w:name="_Toc344639958"/>
      <w:r/>
      <w:bookmarkEnd w:id="465"/>
      <w:r/>
      <w:bookmarkStart w:id="466" w:name="_Toc344639874"/>
      <w:r/>
      <w:bookmarkEnd w:id="466"/>
      <w:r/>
      <w:bookmarkStart w:id="467" w:name="_Toc344639846"/>
      <w:r/>
      <w:bookmarkEnd w:id="467"/>
      <w:r/>
      <w:bookmarkStart w:id="468" w:name="_Toc344707431"/>
      <w:r/>
      <w:bookmarkEnd w:id="468"/>
      <w:r/>
      <w:bookmarkStart w:id="469" w:name="_Toc344640549"/>
      <w:r/>
      <w:bookmarkEnd w:id="469"/>
      <w:r/>
      <w:bookmarkStart w:id="470" w:name="_Toc344707973"/>
      <w:r/>
      <w:bookmarkEnd w:id="470"/>
      <w:r/>
      <w:bookmarkStart w:id="471" w:name="_Toc344640405"/>
      <w:r/>
      <w:bookmarkEnd w:id="471"/>
      <w:r/>
      <w:bookmarkStart w:id="472" w:name="_Toc344640480"/>
      <w:r/>
      <w:bookmarkEnd w:id="472"/>
      <w:r/>
      <w:bookmarkStart w:id="473" w:name="_Toc344707916"/>
      <w:r/>
      <w:bookmarkEnd w:id="473"/>
      <w:r/>
      <w:bookmarkStart w:id="474" w:name="_Toc344708239"/>
      <w:r/>
      <w:bookmarkEnd w:id="474"/>
      <w:r/>
      <w:bookmarkStart w:id="475" w:name="_Toc344707562"/>
      <w:r/>
      <w:bookmarkEnd w:id="475"/>
      <w:r/>
      <w:bookmarkStart w:id="476" w:name="_Toc344707477"/>
      <w:r/>
      <w:bookmarkEnd w:id="476"/>
      <w:r/>
      <w:bookmarkStart w:id="477" w:name="_Toc344707216"/>
      <w:r/>
      <w:bookmarkEnd w:id="477"/>
      <w:r/>
      <w:bookmarkStart w:id="478" w:name="_Toc344708240"/>
      <w:r/>
      <w:bookmarkEnd w:id="478"/>
      <w:r/>
      <w:bookmarkStart w:id="479" w:name="_Toc344707915"/>
      <w:r/>
      <w:bookmarkEnd w:id="479"/>
      <w:r/>
      <w:bookmarkStart w:id="480" w:name="_Toc344707532"/>
      <w:r/>
      <w:bookmarkEnd w:id="480"/>
      <w:r/>
      <w:bookmarkStart w:id="481" w:name="_Toc344639883"/>
      <w:r/>
      <w:bookmarkEnd w:id="481"/>
      <w:r/>
      <w:bookmarkStart w:id="482" w:name="_Toc344640479"/>
      <w:r/>
      <w:bookmarkEnd w:id="482"/>
      <w:r/>
      <w:bookmarkStart w:id="483" w:name="_Toc344640027"/>
      <w:r/>
      <w:bookmarkEnd w:id="483"/>
      <w:r/>
      <w:bookmarkStart w:id="484" w:name="_Toc344707083"/>
      <w:r/>
      <w:bookmarkEnd w:id="484"/>
      <w:r/>
      <w:bookmarkStart w:id="485" w:name="_Toc344707887"/>
      <w:r/>
      <w:bookmarkEnd w:id="485"/>
      <w:r/>
      <w:bookmarkStart w:id="486" w:name="_Toc344640016"/>
      <w:r/>
      <w:bookmarkEnd w:id="486"/>
      <w:r/>
      <w:bookmarkStart w:id="487" w:name="_Toc344708174"/>
      <w:r/>
      <w:bookmarkEnd w:id="487"/>
      <w:r/>
      <w:bookmarkStart w:id="488" w:name="_Toc344708269"/>
      <w:r/>
      <w:bookmarkEnd w:id="488"/>
      <w:r/>
      <w:bookmarkStart w:id="489" w:name="_Toc344707467"/>
      <w:r/>
      <w:bookmarkEnd w:id="489"/>
      <w:r/>
      <w:bookmarkStart w:id="490" w:name="_Toc344640538"/>
      <w:r/>
      <w:bookmarkEnd w:id="490"/>
      <w:r/>
      <w:bookmarkStart w:id="491" w:name="_Toc344707945"/>
      <w:r/>
      <w:bookmarkEnd w:id="491"/>
      <w:r/>
      <w:bookmarkStart w:id="492" w:name="_Toc344640491"/>
      <w:r/>
      <w:bookmarkEnd w:id="492"/>
      <w:r/>
      <w:bookmarkStart w:id="493" w:name="_Toc344708221"/>
      <w:r/>
      <w:bookmarkEnd w:id="493"/>
      <w:r/>
      <w:bookmarkStart w:id="494" w:name="_Toc344707235"/>
      <w:r/>
      <w:bookmarkEnd w:id="494"/>
      <w:r/>
      <w:bookmarkStart w:id="495" w:name="_Toc344707205"/>
      <w:r/>
      <w:bookmarkEnd w:id="495"/>
      <w:r/>
      <w:bookmarkStart w:id="496" w:name="_Toc344640510"/>
      <w:r/>
      <w:bookmarkEnd w:id="496"/>
      <w:r/>
      <w:bookmarkStart w:id="497" w:name="_Toc344640509"/>
      <w:r/>
      <w:bookmarkEnd w:id="497"/>
      <w:r/>
      <w:bookmarkStart w:id="498" w:name="_Toc343678242"/>
      <w:r/>
      <w:bookmarkEnd w:id="498"/>
      <w:r/>
      <w:bookmarkStart w:id="499" w:name="_Toc344708298"/>
      <w:r/>
      <w:bookmarkEnd w:id="499"/>
      <w:r/>
      <w:bookmarkStart w:id="500" w:name="_Toc344640423"/>
      <w:r/>
      <w:bookmarkEnd w:id="500"/>
      <w:r/>
      <w:bookmarkStart w:id="501" w:name="_Toc344707620"/>
      <w:r/>
      <w:bookmarkEnd w:id="501"/>
      <w:r/>
      <w:bookmarkStart w:id="502" w:name="_Toc344707148"/>
      <w:r/>
      <w:bookmarkEnd w:id="502"/>
      <w:r/>
      <w:bookmarkStart w:id="503" w:name="_Toc344707110"/>
      <w:r/>
      <w:bookmarkEnd w:id="503"/>
      <w:r/>
      <w:bookmarkStart w:id="504" w:name="_Toc344707964"/>
      <w:r/>
      <w:bookmarkEnd w:id="504"/>
      <w:r/>
      <w:bookmarkStart w:id="505" w:name="_Toc344707074"/>
      <w:r/>
      <w:bookmarkEnd w:id="505"/>
      <w:r/>
      <w:bookmarkStart w:id="506" w:name="_Toc344707935"/>
      <w:r/>
      <w:bookmarkEnd w:id="506"/>
      <w:r/>
      <w:bookmarkStart w:id="507" w:name="_Toc344707563"/>
      <w:r/>
      <w:bookmarkEnd w:id="507"/>
      <w:r/>
      <w:bookmarkStart w:id="508" w:name="_Toc344640396"/>
      <w:r/>
      <w:bookmarkEnd w:id="508"/>
      <w:r/>
      <w:bookmarkStart w:id="509" w:name="_Toc344707858"/>
      <w:r/>
      <w:bookmarkEnd w:id="509"/>
      <w:r/>
      <w:bookmarkStart w:id="510" w:name="_Toc344707421"/>
      <w:r/>
      <w:bookmarkEnd w:id="510"/>
      <w:r/>
      <w:bookmarkStart w:id="511" w:name="_Toc344708212"/>
      <w:r/>
      <w:bookmarkEnd w:id="511"/>
      <w:r/>
      <w:bookmarkStart w:id="512" w:name="_Toc344640500"/>
      <w:r/>
      <w:bookmarkEnd w:id="512"/>
      <w:r/>
      <w:bookmarkStart w:id="513" w:name="_Toc344708251"/>
      <w:r/>
      <w:bookmarkEnd w:id="513"/>
      <w:r/>
      <w:bookmarkStart w:id="514" w:name="_Toc344639892"/>
      <w:r/>
      <w:bookmarkEnd w:id="514"/>
      <w:r/>
      <w:bookmarkStart w:id="515" w:name="_Toc344707130"/>
      <w:r/>
      <w:bookmarkEnd w:id="515"/>
      <w:r/>
      <w:bookmarkStart w:id="516" w:name="_Toc344707166"/>
      <w:r/>
      <w:bookmarkEnd w:id="516"/>
      <w:r/>
      <w:bookmarkStart w:id="517" w:name="_Toc344640378"/>
      <w:r/>
      <w:bookmarkEnd w:id="517"/>
      <w:r/>
      <w:bookmarkStart w:id="518" w:name="_Toc344707505"/>
      <w:r/>
      <w:bookmarkEnd w:id="518"/>
      <w:r/>
      <w:bookmarkStart w:id="519" w:name="_Toc344640567"/>
      <w:r/>
      <w:bookmarkEnd w:id="519"/>
      <w:r/>
      <w:bookmarkStart w:id="520" w:name="_Toc344639865"/>
      <w:r/>
      <w:bookmarkEnd w:id="520"/>
      <w:r/>
      <w:bookmarkStart w:id="521" w:name="_Toc345322687"/>
      <w:r/>
      <w:bookmarkEnd w:id="521"/>
      <w:r/>
      <w:bookmarkStart w:id="522" w:name="_Toc344640424"/>
      <w:r/>
      <w:bookmarkEnd w:id="522"/>
      <w:r/>
      <w:bookmarkStart w:id="523" w:name="_Toc344707829"/>
      <w:r/>
      <w:bookmarkEnd w:id="523"/>
      <w:r/>
      <w:bookmarkStart w:id="524" w:name="_Toc344707573"/>
      <w:r/>
      <w:bookmarkEnd w:id="524"/>
      <w:r/>
      <w:bookmarkStart w:id="525" w:name="_Toc344707101"/>
      <w:r/>
      <w:bookmarkEnd w:id="525"/>
      <w:r/>
      <w:bookmarkStart w:id="526" w:name="_Toc344707802"/>
      <w:r/>
      <w:bookmarkEnd w:id="526"/>
      <w:r/>
      <w:bookmarkStart w:id="527" w:name="_Toc344640520"/>
      <w:r/>
      <w:bookmarkEnd w:id="527"/>
      <w:r/>
      <w:bookmarkStart w:id="528" w:name="_Toc344707926"/>
      <w:r/>
      <w:bookmarkEnd w:id="528"/>
      <w:r/>
      <w:bookmarkStart w:id="529" w:name="_Toc344639988"/>
      <w:r/>
      <w:bookmarkEnd w:id="529"/>
      <w:r/>
      <w:bookmarkStart w:id="530" w:name="_Toc344708318"/>
      <w:r/>
      <w:bookmarkEnd w:id="530"/>
      <w:r/>
      <w:bookmarkStart w:id="531" w:name="_Toc344707177"/>
      <w:r/>
      <w:bookmarkEnd w:id="531"/>
      <w:r/>
      <w:bookmarkStart w:id="532" w:name="_Toc344640007"/>
      <w:r/>
      <w:bookmarkEnd w:id="532"/>
      <w:r/>
      <w:bookmarkStart w:id="533" w:name="_Toc344640434"/>
      <w:r/>
      <w:bookmarkEnd w:id="533"/>
      <w:r/>
      <w:bookmarkStart w:id="534" w:name="_Toc344707175"/>
      <w:r/>
      <w:bookmarkEnd w:id="534"/>
      <w:r/>
      <w:bookmarkStart w:id="535" w:name="_Toc344639921"/>
      <w:r/>
      <w:bookmarkEnd w:id="535"/>
      <w:r/>
      <w:bookmarkStart w:id="536" w:name="_Toc344707234"/>
      <w:r/>
      <w:bookmarkEnd w:id="536"/>
      <w:r/>
      <w:bookmarkStart w:id="537" w:name="_Toc344707534"/>
      <w:r/>
      <w:bookmarkEnd w:id="537"/>
      <w:r/>
      <w:bookmarkStart w:id="538" w:name="_Toc344707820"/>
      <w:r/>
      <w:bookmarkEnd w:id="538"/>
      <w:r/>
      <w:bookmarkStart w:id="539" w:name="_Toc344707544"/>
      <w:r/>
      <w:bookmarkEnd w:id="539"/>
      <w:r/>
      <w:bookmarkStart w:id="540" w:name="_Toc344707206"/>
      <w:r/>
      <w:bookmarkEnd w:id="540"/>
      <w:r/>
      <w:bookmarkStart w:id="541" w:name="_Toc344707849"/>
      <w:r/>
      <w:bookmarkEnd w:id="541"/>
      <w:r/>
      <w:bookmarkStart w:id="542" w:name="_Toc344707611"/>
      <w:r/>
      <w:bookmarkEnd w:id="542"/>
      <w:r/>
      <w:bookmarkStart w:id="543" w:name="_Toc344707514"/>
      <w:r/>
      <w:bookmarkEnd w:id="543"/>
      <w:r/>
      <w:bookmarkStart w:id="544" w:name="_Toc344708165"/>
      <w:r/>
      <w:bookmarkEnd w:id="544"/>
      <w:r/>
      <w:bookmarkStart w:id="545" w:name="_Toc344707139"/>
      <w:r/>
      <w:bookmarkEnd w:id="545"/>
      <w:r/>
      <w:bookmarkStart w:id="546" w:name="_Toc344707449"/>
      <w:r/>
      <w:bookmarkEnd w:id="546"/>
      <w:r/>
      <w:bookmarkStart w:id="547" w:name="_Toc344639957"/>
      <w:r/>
      <w:bookmarkEnd w:id="547"/>
      <w:r/>
      <w:bookmarkStart w:id="548" w:name="_Toc344707064"/>
      <w:r/>
      <w:bookmarkEnd w:id="548"/>
      <w:r/>
      <w:bookmarkStart w:id="549" w:name="_Toc344707187"/>
      <w:r/>
      <w:bookmarkEnd w:id="549"/>
      <w:r/>
      <w:bookmarkStart w:id="550" w:name="_Toc344708183"/>
      <w:r/>
      <w:bookmarkEnd w:id="550"/>
      <w:r/>
      <w:bookmarkStart w:id="551" w:name="_Toc344708194"/>
      <w:r/>
      <w:bookmarkEnd w:id="551"/>
      <w:r/>
      <w:bookmarkStart w:id="552" w:name="_Toc344639902"/>
      <w:r/>
      <w:bookmarkEnd w:id="552"/>
      <w:r/>
      <w:bookmarkStart w:id="553" w:name="_Toc344640387"/>
      <w:r/>
      <w:bookmarkEnd w:id="553"/>
      <w:r/>
      <w:bookmarkStart w:id="554" w:name="_Toc344708299"/>
      <w:r/>
      <w:bookmarkEnd w:id="554"/>
      <w:r/>
      <w:bookmarkStart w:id="555" w:name="_Toc344708156"/>
      <w:r/>
      <w:bookmarkEnd w:id="555"/>
      <w:r/>
      <w:bookmarkStart w:id="556" w:name="_Toc344707830"/>
      <w:r/>
      <w:bookmarkEnd w:id="556"/>
      <w:r/>
      <w:bookmarkStart w:id="557" w:name="_Toc344708309"/>
      <w:r/>
      <w:bookmarkEnd w:id="557"/>
      <w:r/>
      <w:bookmarkStart w:id="558" w:name="_Toc344707955"/>
      <w:r/>
      <w:bookmarkEnd w:id="558"/>
      <w:r/>
      <w:bookmarkStart w:id="559" w:name="_Toc344640036"/>
      <w:r/>
      <w:bookmarkEnd w:id="559"/>
      <w:r/>
      <w:bookmarkStart w:id="560" w:name="_Toc344640443"/>
      <w:r/>
      <w:bookmarkEnd w:id="560"/>
      <w:r/>
      <w:bookmarkStart w:id="561" w:name="_Toc344707440"/>
      <w:r/>
      <w:bookmarkEnd w:id="561"/>
      <w:r/>
      <w:bookmarkStart w:id="562" w:name="_Toc344707533"/>
      <w:r/>
      <w:bookmarkEnd w:id="562"/>
      <w:r/>
      <w:bookmarkStart w:id="563" w:name="_Toc344640045"/>
      <w:r/>
      <w:bookmarkEnd w:id="563"/>
      <w:r/>
      <w:bookmarkStart w:id="564" w:name="_Toc344708230"/>
      <w:r/>
      <w:bookmarkEnd w:id="564"/>
      <w:r/>
      <w:bookmarkStart w:id="565" w:name="_Toc344707523"/>
      <w:r/>
      <w:bookmarkEnd w:id="565"/>
      <w:r/>
      <w:bookmarkStart w:id="566" w:name="_Toc344707225"/>
      <w:r/>
      <w:bookmarkEnd w:id="566"/>
      <w:r/>
      <w:bookmarkStart w:id="567" w:name="_Toc344707119"/>
      <w:r/>
      <w:bookmarkEnd w:id="567"/>
      <w:r/>
      <w:bookmarkStart w:id="568" w:name="_Toc344639969"/>
      <w:r/>
      <w:bookmarkEnd w:id="568"/>
      <w:r/>
      <w:bookmarkStart w:id="569" w:name="_Toc344639987"/>
      <w:r/>
      <w:bookmarkEnd w:id="569"/>
      <w:r>
        <w:rPr>
          <w:rFonts w:hint="eastAsia" w:ascii="宋体" w:hAnsi="宋体" w:cs="宋体"/>
          <w:bCs/>
          <w:sz w:val="24"/>
        </w:rPr>
        <w:t xml:space="preserve">投标价格应包含机组性能验收费用。性能验收试验完毕，每套合同设备达到本合同技术规范书所规定的各项性能保证值指标后，买卖双方签署性能验收书。</w:t>
      </w:r>
      <w:r>
        <w:rPr>
          <w:rFonts w:ascii="宋体" w:hAnsi="宋体" w:cs="宋体"/>
          <w:bCs/>
          <w:sz w:val="24"/>
        </w:rPr>
      </w:r>
      <w:r/>
    </w:p>
    <w:p>
      <w:pPr>
        <w:pStyle w:val="950"/>
        <w:jc w:val="left"/>
        <w:tabs>
          <w:tab w:val="left" w:pos="600" w:leader="none"/>
          <w:tab w:val="left" w:pos="8280" w:leader="none"/>
        </w:tabs>
        <w:rPr>
          <w:rFonts w:ascii="宋体" w:hAnsi="宋体" w:cs="宋体"/>
          <w:b/>
          <w:bCs/>
          <w:sz w:val="24"/>
        </w:rPr>
      </w:pPr>
      <w:r>
        <w:rPr>
          <w:rFonts w:hint="eastAsia" w:ascii="宋体" w:hAnsi="宋体" w:cs="宋体"/>
          <w:b/>
          <w:bCs/>
          <w:sz w:val="24"/>
          <w:lang w:val="en-US" w:eastAsia="zh-CN"/>
        </w:rPr>
        <w:t xml:space="preserve">8</w:t>
      </w:r>
      <w:r>
        <w:rPr>
          <w:rFonts w:hint="eastAsia" w:ascii="宋体" w:hAnsi="宋体" w:cs="宋体"/>
          <w:b/>
          <w:bCs/>
          <w:sz w:val="24"/>
        </w:rPr>
        <w:t xml:space="preserve">．机组出厂后交货验收</w:t>
      </w:r>
      <w:r>
        <w:rPr>
          <w:rFonts w:ascii="宋体" w:hAnsi="宋体" w:cs="宋体"/>
          <w:b/>
          <w:bCs/>
          <w:sz w:val="24"/>
        </w:rPr>
      </w:r>
      <w:r/>
    </w:p>
    <w:p>
      <w:pPr>
        <w:pStyle w:val="950"/>
        <w:ind w:firstLine="480"/>
        <w:jc w:val="left"/>
        <w:rPr>
          <w:rFonts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.1货物进场验收</w:t>
      </w:r>
      <w:r>
        <w:rPr>
          <w:rFonts w:ascii="宋体" w:hAnsi="宋体" w:cs="宋体"/>
          <w:bCs/>
          <w:sz w:val="24"/>
        </w:rPr>
      </w:r>
      <w:r/>
    </w:p>
    <w:p>
      <w:pPr>
        <w:pStyle w:val="950"/>
        <w:ind w:firstLine="480"/>
        <w:jc w:val="left"/>
        <w:rPr>
          <w:rFonts w:ascii="宋体" w:hAnsi="宋体" w:cs="宋体"/>
          <w:bCs/>
          <w:sz w:val="24"/>
        </w:rPr>
      </w:pPr>
      <w:r>
        <w:rPr>
          <w:rFonts w:hint="eastAsia" w:ascii="宋体" w:hAnsi="宋体" w:cs="宋体"/>
          <w:bCs/>
          <w:sz w:val="24"/>
        </w:rPr>
        <w:t xml:space="preserve">（1）货物到达现场后，招标人、现场工程监理及施工中标人一起根据运单和装箱单组织对货物进行开箱检验。检验货物的数量、规格、质量和箱内的技术文件，做好开箱记录，由招标人、监理和施工方中标人签字认可。</w:t>
      </w:r>
      <w:r>
        <w:rPr>
          <w:rFonts w:ascii="宋体" w:hAnsi="宋体" w:cs="宋体"/>
          <w:bCs/>
          <w:sz w:val="24"/>
        </w:rPr>
      </w:r>
      <w:r/>
    </w:p>
    <w:p>
      <w:pPr>
        <w:pStyle w:val="950"/>
        <w:ind w:firstLine="480"/>
        <w:jc w:val="left"/>
        <w:rPr>
          <w:rFonts w:ascii="宋体" w:hAnsi="宋体" w:cs="宋体"/>
          <w:bCs/>
          <w:sz w:val="24"/>
        </w:rPr>
      </w:pPr>
      <w:r>
        <w:rPr>
          <w:rFonts w:hint="eastAsia" w:ascii="宋体" w:hAnsi="宋体" w:cs="宋体"/>
          <w:bCs/>
          <w:sz w:val="24"/>
        </w:rPr>
        <w:t xml:space="preserve">（2）现场检验时如发现设备或文件由于非招标人的原因，存在有任何损坏、缺陷、短少或不符合合同中规定的质量、数量标准和规范时，投标人应及时修理、换货或补发短缺部分，由此产生的制造、修理和运费及保险费、关税等相关费用均由投标人承担。</w:t>
      </w:r>
      <w:r>
        <w:rPr>
          <w:rFonts w:ascii="宋体" w:hAnsi="宋体" w:cs="宋体"/>
          <w:bCs/>
          <w:sz w:val="24"/>
        </w:rPr>
      </w:r>
      <w:r/>
    </w:p>
    <w:p>
      <w:pPr>
        <w:pStyle w:val="950"/>
        <w:ind w:firstLine="480"/>
        <w:jc w:val="left"/>
        <w:rPr>
          <w:rFonts w:ascii="宋体" w:hAnsi="宋体" w:cs="宋体"/>
          <w:bCs/>
          <w:sz w:val="24"/>
        </w:rPr>
      </w:pPr>
      <w:r>
        <w:rPr>
          <w:rFonts w:hint="eastAsia" w:ascii="宋体" w:hAnsi="宋体" w:cs="宋体"/>
          <w:bCs/>
          <w:sz w:val="24"/>
        </w:rPr>
        <w:t xml:space="preserve">（3）投标人修理或换货的时间，以不影响本项目建设进度为原则，且不迟于发现缺陷、损坏或短缺等之后一个月，对于关键部件重新供应的时间，由双方协商决定。</w:t>
      </w:r>
      <w:r>
        <w:rPr>
          <w:rFonts w:ascii="宋体" w:hAnsi="宋体" w:cs="宋体"/>
          <w:bCs/>
          <w:sz w:val="24"/>
        </w:rPr>
      </w:r>
      <w:r/>
    </w:p>
    <w:p>
      <w:pPr>
        <w:pStyle w:val="950"/>
        <w:ind w:firstLine="480"/>
        <w:jc w:val="left"/>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机组安装调试验收</w:t>
      </w:r>
      <w:r>
        <w:rPr>
          <w:rFonts w:ascii="宋体" w:hAnsi="宋体" w:cs="宋体"/>
          <w:sz w:val="24"/>
        </w:rPr>
      </w:r>
      <w:r/>
    </w:p>
    <w:p>
      <w:pPr>
        <w:pStyle w:val="950"/>
        <w:ind w:firstLine="480"/>
        <w:jc w:val="left"/>
        <w:rPr>
          <w:rFonts w:ascii="宋体" w:hAnsi="宋体" w:cs="宋体"/>
          <w:sz w:val="24"/>
        </w:rPr>
      </w:pPr>
      <w:r>
        <w:rPr>
          <w:rFonts w:hint="eastAsia" w:ascii="宋体" w:hAnsi="宋体" w:cs="宋体"/>
          <w:sz w:val="24"/>
        </w:rPr>
        <w:t xml:space="preserve">（1）</w:t>
      </w:r>
      <w:r>
        <w:rPr>
          <w:rFonts w:hint="eastAsia" w:ascii="宋体" w:hAnsi="宋体"/>
          <w:sz w:val="24"/>
        </w:rPr>
        <w:t xml:space="preserve">验收工作将在机组及其控制装置安装、调试结束后进行</w:t>
      </w:r>
      <w:r>
        <w:rPr>
          <w:rFonts w:hint="eastAsia" w:ascii="宋体" w:hAnsi="宋体" w:cs="宋体"/>
          <w:sz w:val="24"/>
        </w:rPr>
        <w:t xml:space="preserve">，按照合同规定的项目，对安装的设备进行调试，并为每件设备提交一份安装调试报告。如果所有设备安装和调试均符合标准规定，具备启动的条件且经72h连续稳定运行后，招标人将向投标人签发一份合同设备“初步验收证书”。</w:t>
      </w:r>
      <w:r>
        <w:rPr>
          <w:rFonts w:ascii="宋体" w:hAnsi="宋体" w:cs="宋体"/>
          <w:sz w:val="24"/>
        </w:rPr>
      </w:r>
      <w:r/>
    </w:p>
    <w:p>
      <w:pPr>
        <w:pStyle w:val="950"/>
        <w:ind w:firstLine="480"/>
        <w:jc w:val="left"/>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投标人在质保期内必须为合同内所供应和指导安装的所有设备提供质量保证，同时承担因质量缺陷引起的维修、更换等责任。如果在质保期设备未发现任何缺陷，设备运行达到合同要求，投标人完成本合同的责任（合同中另有规定的条款除外），招标人将签署“最终验收证书”。</w:t>
      </w:r>
      <w:r>
        <w:rPr>
          <w:rFonts w:ascii="宋体" w:hAnsi="宋体" w:cs="宋体"/>
          <w:sz w:val="24"/>
        </w:rPr>
      </w:r>
      <w:r/>
    </w:p>
    <w:p>
      <w:pPr>
        <w:pStyle w:val="950"/>
        <w:ind w:firstLine="480"/>
        <w:jc w:val="left"/>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）整个验收工作将以招标单位为主导方，但中标单位须对招标单位的验收工作提供全面配合，包括提供验收所需的专用仪器和仪表。</w:t>
      </w:r>
      <w:r>
        <w:rPr>
          <w:rFonts w:ascii="宋体" w:hAnsi="宋体" w:cs="宋体"/>
          <w:bCs/>
          <w:sz w:val="24"/>
        </w:rPr>
        <w:t xml:space="preserve"> </w:t>
      </w:r>
      <w:r>
        <w:rPr>
          <w:rFonts w:ascii="宋体" w:hAnsi="宋体" w:cs="宋体"/>
          <w:sz w:val="24"/>
        </w:rPr>
      </w:r>
      <w:r/>
    </w:p>
    <w:p>
      <w:pPr>
        <w:pStyle w:val="950"/>
        <w:jc w:val="left"/>
        <w:tabs>
          <w:tab w:val="left" w:pos="600" w:leader="none"/>
          <w:tab w:val="left" w:pos="8280" w:leader="none"/>
        </w:tabs>
        <w:rPr>
          <w:rFonts w:ascii="宋体" w:hAnsi="宋体" w:cs="宋体"/>
          <w:b/>
          <w:bCs/>
          <w:sz w:val="24"/>
        </w:rPr>
      </w:pPr>
      <w:r>
        <w:rPr>
          <w:rFonts w:hint="eastAsia" w:ascii="宋体" w:hAnsi="宋体" w:cs="宋体"/>
          <w:b/>
          <w:bCs/>
          <w:sz w:val="24"/>
          <w:lang w:val="en-US" w:eastAsia="zh-CN"/>
        </w:rPr>
        <w:t xml:space="preserve">9</w:t>
      </w:r>
      <w:r>
        <w:rPr>
          <w:rFonts w:ascii="宋体" w:hAnsi="宋体" w:cs="宋体"/>
          <w:b/>
          <w:bCs/>
          <w:sz w:val="24"/>
        </w:rPr>
        <w:t xml:space="preserve">. </w:t>
      </w:r>
      <w:r>
        <w:rPr>
          <w:rFonts w:hint="eastAsia" w:ascii="宋体" w:hAnsi="宋体" w:cs="宋体"/>
          <w:b/>
          <w:bCs/>
          <w:sz w:val="24"/>
        </w:rPr>
        <w:t xml:space="preserve">免费质保期</w:t>
      </w:r>
      <w:r>
        <w:rPr>
          <w:rFonts w:ascii="宋体" w:hAnsi="宋体" w:cs="宋体"/>
          <w:b/>
          <w:bCs/>
          <w:sz w:val="24"/>
        </w:rPr>
      </w:r>
      <w:r/>
    </w:p>
    <w:p>
      <w:pPr>
        <w:pStyle w:val="950"/>
        <w:ind w:firstLine="480"/>
        <w:jc w:val="left"/>
        <w:tabs>
          <w:tab w:val="left" w:pos="600" w:leader="none"/>
          <w:tab w:val="left" w:pos="8280" w:leader="none"/>
        </w:tabs>
        <w:rPr>
          <w:rFonts w:ascii="宋体" w:hAnsi="宋体" w:cs="宋体"/>
          <w:bCs/>
          <w:sz w:val="24"/>
        </w:rPr>
      </w:pPr>
      <w:r>
        <w:rPr>
          <w:rFonts w:hint="eastAsia" w:ascii="宋体" w:hAnsi="宋体" w:cs="宋体"/>
          <w:bCs/>
          <w:sz w:val="24"/>
        </w:rPr>
        <w:t xml:space="preserve">投标产品调试合格后2年为免费质保期。</w:t>
      </w:r>
      <w:r>
        <w:rPr>
          <w:rFonts w:hint="eastAsia" w:ascii="宋体" w:hAnsi="宋体"/>
          <w:sz w:val="24"/>
        </w:rPr>
        <w:t xml:space="preserve">提供在保修期内之免费保养和紧急维修，包括所需材料,工具及后备配件等。</w:t>
      </w:r>
      <w:r>
        <w:rPr>
          <w:rFonts w:ascii="宋体" w:hAnsi="宋体" w:cs="宋体"/>
          <w:bCs/>
          <w:sz w:val="24"/>
        </w:rPr>
      </w:r>
      <w:r/>
    </w:p>
    <w:p>
      <w:pPr>
        <w:pStyle w:val="950"/>
        <w:jc w:val="left"/>
        <w:tabs>
          <w:tab w:val="left" w:pos="600" w:leader="none"/>
          <w:tab w:val="left" w:pos="8280" w:leader="none"/>
        </w:tabs>
        <w:rPr>
          <w:rFonts w:ascii="宋体" w:hAnsi="宋体" w:cs="宋体"/>
          <w:b/>
          <w:bCs/>
          <w:sz w:val="24"/>
        </w:rPr>
      </w:pPr>
      <w:r>
        <w:rPr>
          <w:rFonts w:hint="eastAsia" w:ascii="宋体" w:hAnsi="宋体" w:cs="宋体"/>
          <w:b/>
          <w:bCs/>
          <w:sz w:val="24"/>
          <w:lang w:val="en-US" w:eastAsia="zh-CN"/>
        </w:rPr>
        <w:t xml:space="preserve">10</w:t>
      </w:r>
      <w:r>
        <w:rPr>
          <w:rFonts w:ascii="宋体" w:hAnsi="宋体" w:cs="宋体"/>
          <w:b/>
          <w:bCs/>
          <w:sz w:val="24"/>
        </w:rPr>
        <w:t xml:space="preserve">. </w:t>
      </w:r>
      <w:r>
        <w:rPr>
          <w:rFonts w:hint="eastAsia" w:ascii="宋体" w:hAnsi="宋体" w:cs="宋体"/>
          <w:b/>
          <w:bCs/>
          <w:sz w:val="24"/>
        </w:rPr>
        <w:t xml:space="preserve">售后服务要求</w:t>
      </w:r>
      <w:r>
        <w:rPr>
          <w:rFonts w:ascii="宋体" w:hAnsi="宋体" w:cs="宋体"/>
          <w:b/>
          <w:bCs/>
          <w:sz w:val="24"/>
        </w:rPr>
      </w:r>
      <w:r/>
    </w:p>
    <w:p>
      <w:pPr>
        <w:pStyle w:val="950"/>
        <w:ind w:firstLine="400"/>
        <w:jc w:val="left"/>
        <w:tabs>
          <w:tab w:val="left" w:pos="600" w:leader="none"/>
          <w:tab w:val="left" w:pos="8280" w:leader="none"/>
        </w:tabs>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.1供应商需有完善的就近售后服务能力，并满足以下要求：7x24小时满足接到故障报修后4小时内人员抵达现场，24小时内调配备件到现场。</w:t>
      </w:r>
      <w:r>
        <w:rPr>
          <w:rFonts w:ascii="宋体" w:hAnsi="宋体" w:cs="宋体"/>
          <w:sz w:val="24"/>
        </w:rPr>
      </w:r>
      <w:r/>
    </w:p>
    <w:p>
      <w:pPr>
        <w:pStyle w:val="950"/>
        <w:ind w:firstLine="400"/>
        <w:jc w:val="left"/>
        <w:tabs>
          <w:tab w:val="left" w:pos="600" w:leader="none"/>
          <w:tab w:val="left" w:pos="8280" w:leader="none"/>
        </w:tabs>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.2供应商须提供操作人员的现场培训（须提出详细的培训计划）。</w:t>
      </w:r>
      <w:r>
        <w:rPr>
          <w:rFonts w:ascii="宋体" w:hAnsi="宋体" w:cs="宋体"/>
          <w:sz w:val="24"/>
        </w:rPr>
      </w:r>
      <w:r/>
    </w:p>
    <w:p>
      <w:pPr>
        <w:pStyle w:val="950"/>
        <w:ind w:firstLine="400"/>
        <w:jc w:val="left"/>
        <w:tabs>
          <w:tab w:val="left" w:pos="600" w:leader="none"/>
          <w:tab w:val="left" w:pos="8280" w:leader="none"/>
        </w:tabs>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3合同执行期间（包括质保期），如果供应商提供的设备有缺陷或技术资料有错误，或不符合“技术条款”要求，或由于供应商技术人员错误，造成工程返工、报废，供应商应承担造成工期延误的责任和经济责任，并在尽可能短的时间内无偿修理或替换。</w:t>
      </w:r>
      <w:r>
        <w:rPr>
          <w:rFonts w:ascii="宋体" w:hAnsi="宋体" w:cs="宋体"/>
          <w:sz w:val="24"/>
        </w:rPr>
      </w:r>
      <w:r/>
    </w:p>
    <w:p>
      <w:pPr>
        <w:pStyle w:val="950"/>
        <w:jc w:val="both"/>
        <w:keepNext/>
        <w:rPr>
          <w:rFonts w:hint="eastAsia" w:ascii="黑体" w:eastAsia="黑体"/>
          <w:bCs/>
          <w:color w:val="000000"/>
          <w:sz w:val="44"/>
          <w:szCs w:val="28"/>
          <w:lang w:val="en-US" w:eastAsia="zh-CN"/>
        </w:rPr>
        <w:outlineLvl w:val="9"/>
      </w:pPr>
      <w:r>
        <w:rPr>
          <w:rFonts w:hint="eastAsia" w:ascii="黑体" w:eastAsia="黑体"/>
          <w:bCs/>
          <w:color w:val="000000"/>
          <w:sz w:val="44"/>
          <w:szCs w:val="28"/>
          <w:lang w:val="en-US" w:eastAsia="zh-CN"/>
        </w:rPr>
      </w:r>
      <w:r/>
    </w:p>
    <w:p>
      <w:pPr>
        <w:pStyle w:val="950"/>
        <w:jc w:val="both"/>
        <w:keepNext/>
        <w:rPr>
          <w:rFonts w:ascii="黑体" w:eastAsia="黑体"/>
          <w:bCs/>
          <w:color w:val="000000"/>
          <w:sz w:val="36"/>
          <w:szCs w:val="36"/>
          <w:lang w:val="en-US" w:eastAsia="zh-CN"/>
        </w:rPr>
        <w:outlineLvl w:val="9"/>
      </w:pPr>
      <w:r>
        <w:rPr>
          <w:rFonts w:hint="eastAsia" w:ascii="黑体" w:eastAsia="黑体"/>
          <w:bCs/>
          <w:color w:val="000000"/>
          <w:sz w:val="36"/>
          <w:szCs w:val="36"/>
          <w:lang w:val="en-US" w:eastAsia="zh-CN"/>
        </w:rPr>
        <w:t xml:space="preserve">注：本项目所属行业：制造业</w:t>
      </w:r>
      <w:r>
        <w:rPr>
          <w:rFonts w:ascii="黑体" w:eastAsia="黑体"/>
          <w:bCs/>
          <w:color w:val="000000"/>
          <w:sz w:val="36"/>
          <w:szCs w:val="36"/>
          <w:lang w:val="en-US" w:eastAsia="zh-CN"/>
        </w:rPr>
      </w:r>
      <w:r/>
    </w:p>
    <w:p>
      <w:pPr>
        <w:pStyle w:val="950"/>
        <w:jc w:val="center"/>
        <w:keepNext/>
        <w:rPr>
          <w:rFonts w:hint="eastAsia" w:ascii="黑体" w:eastAsia="黑体"/>
          <w:bCs/>
          <w:color w:val="000000"/>
          <w:sz w:val="44"/>
          <w:szCs w:val="28"/>
        </w:rPr>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570" w:name="_Toc21439"/>
      <w:r>
        <w:rPr>
          <w:rFonts w:hint="eastAsia" w:ascii="黑体" w:eastAsia="黑体"/>
          <w:bCs/>
          <w:color w:val="000000"/>
          <w:sz w:val="44"/>
          <w:szCs w:val="28"/>
        </w:rPr>
      </w:r>
      <w:r/>
    </w:p>
    <w:p>
      <w:pPr>
        <w:pStyle w:val="950"/>
        <w:jc w:val="center"/>
        <w:keepNext/>
        <w:rPr>
          <w:rFonts w:hint="eastAsia" w:ascii="黑体" w:eastAsia="黑体"/>
          <w:bCs/>
          <w:color w:val="000000"/>
          <w:sz w:val="44"/>
          <w:szCs w:val="28"/>
        </w:rPr>
        <w:outlineLvl w:val="0"/>
      </w:pPr>
      <w:r/>
      <w:bookmarkStart w:id="571" w:name="_Toc29666"/>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bookmarkEnd w:id="570"/>
      <w:r/>
      <w:bookmarkEnd w:id="571"/>
      <w:r>
        <w:rPr>
          <w:rFonts w:hint="eastAsia" w:ascii="黑体" w:eastAsia="黑体"/>
          <w:bCs/>
          <w:color w:val="000000"/>
          <w:sz w:val="44"/>
          <w:szCs w:val="28"/>
        </w:rPr>
      </w:r>
      <w:r/>
    </w:p>
    <w:p>
      <w:pPr>
        <w:pStyle w:val="950"/>
        <w:rPr>
          <w:rFonts w:hint="eastAsia"/>
          <w:color w:val="000000"/>
          <w:szCs w:val="21"/>
        </w:rPr>
      </w:pPr>
      <w:r>
        <w:rPr>
          <w:rFonts w:hint="eastAsia"/>
          <w:color w:val="000000"/>
          <w:szCs w:val="21"/>
        </w:rPr>
      </w:r>
      <w:r/>
    </w:p>
    <w:p>
      <w:pPr>
        <w:pStyle w:val="950"/>
        <w:keepLines w:val="0"/>
        <w:keepNext w:val="0"/>
        <w:pageBreakBefore w:val="0"/>
        <w:spacing w:line="360" w:lineRule="auto"/>
        <w:widowControl w:val="off"/>
        <w:rPr>
          <w:rFonts w:eastAsia="宋体"/>
          <w:sz w:val="28"/>
          <w:szCs w:val="28"/>
          <w:lang w:val="en-US" w:eastAsia="zh-CN"/>
        </w:rPr>
      </w:pPr>
      <w:r/>
      <w:bookmarkStart w:id="572" w:name="_Toc152042365"/>
      <w:r/>
      <w:bookmarkStart w:id="573" w:name="_Toc247085746"/>
      <w:r/>
      <w:bookmarkStart w:id="574" w:name="_Toc343525563"/>
      <w:r/>
      <w:bookmarkStart w:id="575" w:name="_Toc179632606"/>
      <w:r/>
      <w:bookmarkStart w:id="576" w:name="_Toc383438647"/>
      <w:r/>
      <w:bookmarkStart w:id="577" w:name="_Toc152045588"/>
      <w:r/>
      <w:bookmarkStart w:id="578" w:name="_Toc144974555"/>
      <w:r/>
      <w:bookmarkStart w:id="579" w:name="_Toc246996974"/>
      <w:r/>
      <w:bookmarkStart w:id="580" w:name="_Toc246996231"/>
      <w:r/>
      <w:bookmarkStart w:id="581" w:name="_Toc426469920"/>
      <w:r>
        <w:rPr>
          <w:rFonts w:hint="eastAsia"/>
          <w:sz w:val="28"/>
          <w:szCs w:val="28"/>
          <w:lang w:val="en-US" w:eastAsia="zh-CN"/>
        </w:rPr>
        <w:t xml:space="preserve">一、</w:t>
      </w:r>
      <w:r>
        <w:rPr>
          <w:rFonts w:hint="eastAsia"/>
          <w:sz w:val="28"/>
          <w:szCs w:val="28"/>
        </w:rPr>
        <w:t xml:space="preserve">资格审查</w:t>
      </w:r>
      <w:bookmarkEnd w:id="572"/>
      <w:r/>
      <w:bookmarkEnd w:id="573"/>
      <w:r/>
      <w:bookmarkEnd w:id="574"/>
      <w:r/>
      <w:bookmarkEnd w:id="575"/>
      <w:r/>
      <w:bookmarkEnd w:id="576"/>
      <w:r/>
      <w:bookmarkEnd w:id="577"/>
      <w:r/>
      <w:bookmarkEnd w:id="578"/>
      <w:r/>
      <w:bookmarkEnd w:id="579"/>
      <w:r/>
      <w:bookmarkEnd w:id="580"/>
      <w:r/>
      <w:bookmarkEnd w:id="581"/>
      <w:r>
        <w:rPr>
          <w:rFonts w:hint="eastAsia"/>
          <w:sz w:val="28"/>
          <w:szCs w:val="28"/>
          <w:lang w:val="en-US" w:eastAsia="zh-CN"/>
        </w:rPr>
        <w:t xml:space="preserve">及符合性审查</w:t>
      </w:r>
      <w:r>
        <w:rPr>
          <w:rFonts w:eastAsia="宋体"/>
          <w:sz w:val="28"/>
          <w:szCs w:val="28"/>
          <w:lang w:val="en-US" w:eastAsia="zh-CN"/>
        </w:rPr>
      </w:r>
      <w:r/>
    </w:p>
    <w:p>
      <w:pPr>
        <w:pStyle w:val="950"/>
        <w:ind w:firstLine="480"/>
        <w:jc w:val="left"/>
        <w:keepLines w:val="0"/>
        <w:keepNext w:val="0"/>
        <w:pageBreakBefore w:val="0"/>
        <w:spacing w:line="360" w:lineRule="auto"/>
        <w:widowControl w:val="off"/>
        <w:rPr>
          <w:rFonts w:ascii="宋体" w:hAnsi="宋体" w:eastAsia="宋体"/>
          <w:b/>
          <w:sz w:val="24"/>
          <w:szCs w:val="24"/>
          <w:lang w:val="en-US" w:eastAsia="zh-CN"/>
        </w:rPr>
      </w:pPr>
      <w:r>
        <w:rPr>
          <w:rFonts w:hint="eastAsia" w:ascii="宋体" w:hAnsi="宋体"/>
          <w:b/>
          <w:sz w:val="24"/>
          <w:szCs w:val="24"/>
          <w:lang w:val="en-US" w:eastAsia="zh-CN"/>
        </w:rPr>
        <w:t xml:space="preserve">详见第二章第25条</w:t>
      </w:r>
      <w:r>
        <w:rPr>
          <w:rFonts w:ascii="宋体" w:hAnsi="宋体" w:eastAsia="宋体"/>
          <w:b/>
          <w:sz w:val="24"/>
          <w:szCs w:val="24"/>
          <w:lang w:val="en-US" w:eastAsia="zh-CN"/>
        </w:rPr>
      </w:r>
      <w:r/>
    </w:p>
    <w:p>
      <w:pPr>
        <w:pStyle w:val="950"/>
        <w:keepLines w:val="0"/>
        <w:keepNext w:val="0"/>
        <w:pageBreakBefore w:val="0"/>
        <w:spacing w:line="360" w:lineRule="auto"/>
        <w:widowControl w:val="off"/>
        <w:rPr>
          <w:rFonts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二、评标标准</w:t>
      </w:r>
      <w:r>
        <w:rPr>
          <w:rFonts w:ascii="Times New Roman" w:hAnsi="Times New Roman" w:eastAsia="宋体" w:cs="Times New Roman"/>
          <w:sz w:val="28"/>
          <w:szCs w:val="28"/>
          <w:lang w:val="en-US" w:eastAsia="zh-CN"/>
        </w:rPr>
      </w:r>
      <w:r/>
    </w:p>
    <w:p>
      <w:pPr>
        <w:pStyle w:val="950"/>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本项目采用最低评标价法。</w:t>
      </w:r>
      <w:r>
        <w:rPr>
          <w:rFonts w:hint="eastAsia" w:ascii="宋体" w:hAnsi="宋体" w:eastAsia="宋体" w:cs="Times New Roman"/>
          <w:color w:val="000000"/>
          <w:sz w:val="24"/>
          <w:szCs w:val="24"/>
        </w:rPr>
      </w:r>
      <w:r/>
    </w:p>
    <w:p>
      <w:pPr>
        <w:pStyle w:val="950"/>
        <w:ind w:firstLine="480"/>
        <w:jc w:val="left"/>
        <w:keepLines w:val="0"/>
        <w:keepNext w:val="0"/>
        <w:pageBreakBefore w:val="0"/>
        <w:spacing w:line="360" w:lineRule="auto"/>
        <w:widowControl w:val="off"/>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政府采购政策功能落实</w:t>
      </w:r>
      <w:r>
        <w:rPr>
          <w:rFonts w:hint="eastAsia" w:ascii="宋体" w:hAnsi="宋体" w:eastAsia="宋体" w:cs="Times New Roman"/>
          <w:b/>
          <w:sz w:val="24"/>
          <w:szCs w:val="24"/>
          <w:lang w:val="en-US" w:eastAsia="zh-CN"/>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50"/>
        <w:ind w:left="0" w:firstLine="480"/>
        <w:jc w:val="left"/>
        <w:keepLines w:val="0"/>
        <w:keepNext w:val="0"/>
        <w:pageBreakBefore w:val="0"/>
        <w:spacing w:line="360" w:lineRule="auto"/>
        <w:widowControl w:val="off"/>
        <w:rPr>
          <w:rFonts w:hint="eastAsia" w:ascii="宋体" w:hAnsi="宋体" w:eastAsia="宋体" w:cs="Times New Roman"/>
          <w:color w:val="ff0000"/>
          <w:sz w:val="24"/>
          <w:szCs w:val="24"/>
        </w:rPr>
      </w:pPr>
      <w:r>
        <w:rPr>
          <w:rFonts w:hint="eastAsia" w:ascii="宋体" w:hAnsi="宋体" w:eastAsia="宋体" w:cs="Times New Roman"/>
          <w:color w:val="ff0000"/>
          <w:sz w:val="24"/>
          <w:szCs w:val="24"/>
          <w:lang w:val="en-US" w:eastAsia="zh-CN"/>
        </w:rPr>
        <w:t xml:space="preserve">5</w:t>
      </w:r>
      <w:r>
        <w:rPr>
          <w:rFonts w:hint="eastAsia" w:ascii="宋体" w:hAnsi="宋体" w:eastAsia="宋体" w:cs="Times New Roman"/>
          <w:color w:val="ff0000"/>
          <w:sz w:val="24"/>
          <w:szCs w:val="24"/>
        </w:rPr>
        <w:t xml:space="preserve">、采购本国产品的支持政策</w:t>
      </w:r>
      <w:r>
        <w:rPr>
          <w:rFonts w:hint="eastAsia" w:ascii="宋体" w:hAnsi="宋体" w:eastAsia="宋体" w:cs="Times New Roman"/>
          <w:color w:val="ff0000"/>
          <w:sz w:val="24"/>
          <w:szCs w:val="24"/>
        </w:rPr>
      </w:r>
      <w:r/>
    </w:p>
    <w:p>
      <w:pPr>
        <w:pStyle w:val="950"/>
        <w:ind w:left="0" w:firstLine="480"/>
        <w:jc w:val="left"/>
        <w:keepLines w:val="0"/>
        <w:keepNext w:val="0"/>
        <w:pageBreakBefore w:val="0"/>
        <w:spacing w:line="360" w:lineRule="auto"/>
        <w:widowControl w:val="off"/>
        <w:rPr>
          <w:rFonts w:hint="eastAsia" w:ascii="宋体" w:hAnsi="宋体" w:eastAsia="宋体" w:cs="Times New Roman"/>
          <w:color w:val="ff0000"/>
          <w:sz w:val="24"/>
          <w:szCs w:val="24"/>
        </w:rPr>
      </w:pPr>
      <w:r>
        <w:rPr>
          <w:rFonts w:hint="eastAsia" w:ascii="宋体" w:hAnsi="宋体" w:eastAsia="宋体" w:cs="Times New Roman"/>
          <w:color w:val="ff0000"/>
          <w:sz w:val="24"/>
          <w:szCs w:val="24"/>
          <w:lang w:val="en-US" w:eastAsia="zh-CN"/>
        </w:rPr>
        <w:t xml:space="preserve">5</w:t>
      </w:r>
      <w:r>
        <w:rPr>
          <w:rFonts w:hint="eastAsia" w:ascii="宋体" w:hAnsi="宋体" w:eastAsia="宋体" w:cs="Times New Roman"/>
          <w:color w:val="ff0000"/>
          <w:sz w:val="24"/>
          <w:szCs w:val="24"/>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color w:val="ff0000"/>
          <w:sz w:val="24"/>
          <w:szCs w:val="24"/>
          <w:u w:val="single"/>
        </w:rPr>
        <w:t xml:space="preserve">20%</w:t>
      </w:r>
      <w:r>
        <w:rPr>
          <w:rFonts w:hint="eastAsia" w:ascii="宋体" w:hAnsi="宋体" w:eastAsia="宋体" w:cs="Times New Roman"/>
          <w:color w:val="ff0000"/>
          <w:sz w:val="24"/>
          <w:szCs w:val="24"/>
        </w:rPr>
        <w:t xml:space="preserve">的价格扣除，用扣除后的价格参与评审。</w:t>
      </w:r>
      <w:r>
        <w:rPr>
          <w:rFonts w:hint="eastAsia" w:ascii="宋体" w:hAnsi="宋体" w:eastAsia="宋体" w:cs="Times New Roman"/>
          <w:color w:val="ff0000"/>
          <w:sz w:val="24"/>
          <w:szCs w:val="24"/>
        </w:rPr>
      </w:r>
      <w:r/>
    </w:p>
    <w:p>
      <w:pPr>
        <w:pStyle w:val="950"/>
        <w:ind w:left="0" w:firstLine="480"/>
        <w:jc w:val="left"/>
        <w:keepLines w:val="0"/>
        <w:keepNext w:val="0"/>
        <w:pageBreakBefore w:val="0"/>
        <w:spacing w:line="360" w:lineRule="auto"/>
        <w:widowControl w:val="off"/>
        <w:rPr>
          <w:rFonts w:hint="eastAsia" w:ascii="宋体" w:hAnsi="宋体" w:eastAsia="宋体" w:cs="Times New Roman"/>
          <w:color w:val="ff0000"/>
          <w:sz w:val="24"/>
          <w:szCs w:val="24"/>
        </w:rPr>
      </w:pPr>
      <w:r>
        <w:rPr>
          <w:rFonts w:hint="eastAsia" w:ascii="宋体" w:hAnsi="宋体" w:eastAsia="宋体" w:cs="Times New Roman"/>
          <w:color w:val="ff0000"/>
          <w:sz w:val="24"/>
          <w:szCs w:val="24"/>
          <w:lang w:val="en-US" w:eastAsia="zh-CN"/>
        </w:rPr>
        <w:t xml:space="preserve">5</w:t>
      </w:r>
      <w:r>
        <w:rPr>
          <w:rFonts w:hint="eastAsia" w:ascii="宋体" w:hAnsi="宋体" w:eastAsia="宋体" w:cs="Times New Roman"/>
          <w:color w:val="ff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ff0000"/>
          <w:sz w:val="24"/>
          <w:szCs w:val="24"/>
        </w:rPr>
      </w:r>
      <w:r/>
    </w:p>
    <w:p>
      <w:pPr>
        <w:pStyle w:val="950"/>
        <w:ind w:left="0" w:firstLine="480"/>
        <w:jc w:val="left"/>
        <w:keepLines w:val="0"/>
        <w:keepNext w:val="0"/>
        <w:pageBreakBefore w:val="0"/>
        <w:spacing w:line="360" w:lineRule="auto"/>
        <w:widowControl w:val="off"/>
        <w:rPr>
          <w:rFonts w:hint="eastAsia" w:ascii="宋体" w:hAnsi="宋体" w:eastAsia="宋体" w:cs="Times New Roman"/>
          <w:color w:val="ff0000"/>
          <w:sz w:val="24"/>
          <w:szCs w:val="24"/>
        </w:rPr>
      </w:pPr>
      <w:r>
        <w:rPr>
          <w:rFonts w:hint="eastAsia" w:ascii="宋体" w:hAnsi="宋体" w:eastAsia="宋体" w:cs="Times New Roman"/>
          <w:color w:val="ff0000"/>
          <w:sz w:val="24"/>
          <w:szCs w:val="24"/>
          <w:lang w:val="en-US" w:eastAsia="zh-CN"/>
        </w:rPr>
        <w:t xml:space="preserve">5</w:t>
      </w:r>
      <w:r>
        <w:rPr>
          <w:rFonts w:hint="eastAsia" w:ascii="宋体" w:hAnsi="宋体" w:eastAsia="宋体" w:cs="Times New Roman"/>
          <w:color w:val="ff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Times New Roman"/>
          <w:color w:val="ff0000"/>
          <w:sz w:val="24"/>
          <w:szCs w:val="24"/>
        </w:rPr>
      </w:r>
      <w:r/>
    </w:p>
    <w:p>
      <w:pPr>
        <w:pStyle w:val="950"/>
        <w:ind w:left="0" w:firstLine="480"/>
        <w:jc w:val="left"/>
        <w:keepLines w:val="0"/>
        <w:keepNext w:val="0"/>
        <w:pageBreakBefore w:val="0"/>
        <w:spacing w:line="360" w:lineRule="auto"/>
        <w:widowControl w:val="off"/>
        <w:rPr>
          <w:rFonts w:hint="eastAsia" w:ascii="宋体" w:hAnsi="宋体" w:eastAsia="宋体" w:cs="Times New Roman"/>
          <w:color w:val="ff0000"/>
          <w:sz w:val="24"/>
          <w:szCs w:val="24"/>
        </w:rPr>
      </w:pPr>
      <w:r>
        <w:rPr>
          <w:rFonts w:hint="eastAsia" w:ascii="宋体" w:hAnsi="宋体" w:eastAsia="宋体" w:cs="Times New Roman"/>
          <w:color w:val="ff0000"/>
          <w:sz w:val="24"/>
          <w:szCs w:val="24"/>
          <w:lang w:val="en-US" w:eastAsia="zh-CN"/>
        </w:rPr>
        <w:t xml:space="preserve">5</w:t>
      </w:r>
      <w:r>
        <w:rPr>
          <w:rFonts w:hint="eastAsia" w:ascii="宋体" w:hAnsi="宋体" w:eastAsia="宋体" w:cs="Times New Roman"/>
          <w:color w:val="ff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ff0000"/>
          <w:sz w:val="24"/>
          <w:szCs w:val="24"/>
        </w:rPr>
      </w:r>
      <w:r/>
    </w:p>
    <w:p>
      <w:pPr>
        <w:pStyle w:val="950"/>
        <w:ind w:left="0" w:firstLine="480"/>
        <w:jc w:val="left"/>
        <w:keepLines w:val="0"/>
        <w:keepNext w:val="0"/>
        <w:pageBreakBefore w:val="0"/>
        <w:spacing w:line="360" w:lineRule="auto"/>
        <w:widowControl w:val="off"/>
        <w:rPr>
          <w:rFonts w:hint="eastAsia" w:ascii="宋体" w:hAnsi="宋体" w:eastAsia="宋体" w:cs="Times New Roman"/>
          <w:color w:val="ff0000"/>
          <w:sz w:val="24"/>
          <w:szCs w:val="24"/>
        </w:rPr>
      </w:pPr>
      <w:r>
        <w:rPr>
          <w:rFonts w:hint="eastAsia" w:ascii="宋体" w:hAnsi="宋体" w:eastAsia="宋体" w:cs="Times New Roman"/>
          <w:color w:val="ff0000"/>
          <w:sz w:val="24"/>
          <w:szCs w:val="24"/>
          <w:lang w:val="en-US" w:eastAsia="zh-CN"/>
        </w:rPr>
        <w:t xml:space="preserve">5</w:t>
      </w:r>
      <w:r>
        <w:rPr>
          <w:rFonts w:hint="eastAsia" w:ascii="宋体" w:hAnsi="宋体" w:eastAsia="宋体" w:cs="Times New Roman"/>
          <w:color w:val="ff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color w:val="ff0000"/>
          <w:sz w:val="24"/>
          <w:szCs w:val="24"/>
        </w:rPr>
      </w:r>
      <w:r/>
    </w:p>
    <w:p>
      <w:pPr>
        <w:pStyle w:val="950"/>
        <w:ind w:firstLine="560"/>
        <w:jc w:val="left"/>
        <w:spacing w:before="120" w:after="120"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rPr>
      </w:r>
      <w:r/>
    </w:p>
    <w:p>
      <w:pPr>
        <w:pStyle w:val="950"/>
        <w:jc w:val="center"/>
        <w:keepNext/>
        <w:rPr>
          <w:rFonts w:hint="eastAsia" w:ascii="黑体" w:eastAsia="黑体"/>
          <w:bCs/>
          <w:color w:val="000000"/>
          <w:sz w:val="44"/>
          <w:szCs w:val="28"/>
        </w:rPr>
        <w:outlineLvl w:val="9"/>
      </w:pPr>
      <w:r>
        <w:rPr>
          <w:rFonts w:hint="eastAsia" w:ascii="黑体" w:eastAsia="黑体"/>
          <w:bCs/>
          <w:color w:val="000000"/>
          <w:sz w:val="44"/>
          <w:szCs w:val="28"/>
        </w:rPr>
      </w:r>
      <w:r/>
    </w:p>
    <w:p>
      <w:pPr>
        <w:pStyle w:val="950"/>
        <w:jc w:val="center"/>
        <w:keepNext/>
        <w:rPr>
          <w:rFonts w:hint="eastAsia" w:ascii="黑体" w:eastAsia="黑体"/>
          <w:bCs/>
          <w:color w:val="000000"/>
          <w:sz w:val="44"/>
          <w:szCs w:val="28"/>
        </w:rPr>
        <w:outlineLvl w:val="9"/>
      </w:pPr>
      <w:r>
        <w:rPr>
          <w:rFonts w:hint="eastAsia" w:ascii="黑体" w:eastAsia="黑体"/>
          <w:bCs/>
          <w:color w:val="000000"/>
          <w:sz w:val="44"/>
          <w:szCs w:val="28"/>
        </w:rPr>
      </w:r>
      <w:r/>
    </w:p>
    <w:p>
      <w:pPr>
        <w:pStyle w:val="950"/>
        <w:jc w:val="center"/>
        <w:keepNext/>
        <w:rPr>
          <w:rFonts w:hint="eastAsia" w:ascii="黑体" w:eastAsia="黑体"/>
          <w:bCs/>
          <w:color w:val="000000"/>
          <w:sz w:val="44"/>
          <w:szCs w:val="28"/>
        </w:rPr>
        <w:outlineLvl w:val="9"/>
      </w:pPr>
      <w:r>
        <w:rPr>
          <w:rFonts w:hint="eastAsia" w:ascii="黑体" w:eastAsia="黑体"/>
          <w:bCs/>
          <w:color w:val="000000"/>
          <w:sz w:val="44"/>
          <w:szCs w:val="28"/>
        </w:rPr>
      </w:r>
      <w:r/>
    </w:p>
    <w:p>
      <w:pPr>
        <w:pStyle w:val="950"/>
        <w:keepNext/>
        <w:rPr>
          <w:rFonts w:hint="eastAsia" w:ascii="黑体" w:eastAsia="黑体"/>
          <w:bCs/>
          <w:color w:val="000000"/>
          <w:sz w:val="44"/>
          <w:szCs w:val="28"/>
        </w:rPr>
        <w:outlineLvl w:val="9"/>
      </w:pPr>
      <w:r>
        <w:rPr>
          <w:rFonts w:hint="eastAsia" w:ascii="黑体" w:eastAsia="黑体"/>
          <w:bCs/>
          <w:color w:val="000000"/>
          <w:sz w:val="44"/>
          <w:szCs w:val="28"/>
        </w:rPr>
      </w:r>
      <w:r/>
    </w:p>
    <w:p>
      <w:pPr>
        <w:pStyle w:val="950"/>
        <w:jc w:val="center"/>
        <w:keepNext/>
        <w:rPr>
          <w:rFonts w:hint="eastAsia" w:ascii="黑体" w:eastAsia="黑体"/>
          <w:bCs/>
          <w:color w:val="000000"/>
          <w:sz w:val="44"/>
          <w:szCs w:val="28"/>
        </w:rPr>
        <w:outlineLvl w:val="9"/>
      </w:pPr>
      <w:r>
        <w:rPr>
          <w:rFonts w:hint="eastAsia" w:ascii="黑体" w:eastAsia="黑体"/>
          <w:bCs/>
          <w:color w:val="000000"/>
          <w:sz w:val="44"/>
          <w:szCs w:val="28"/>
        </w:rPr>
      </w:r>
      <w:r/>
    </w:p>
    <w:p>
      <w:pPr>
        <w:pStyle w:val="950"/>
        <w:jc w:val="center"/>
        <w:keepNext/>
        <w:rPr>
          <w:rFonts w:hint="eastAsia" w:ascii="黑体" w:eastAsia="黑体"/>
          <w:bCs/>
          <w:color w:val="000000"/>
          <w:sz w:val="44"/>
          <w:szCs w:val="28"/>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582" w:name="_Toc6481"/>
      <w:r>
        <w:rPr>
          <w:rFonts w:hint="eastAsia" w:ascii="黑体" w:eastAsia="黑体"/>
          <w:bCs/>
          <w:color w:val="000000"/>
          <w:sz w:val="44"/>
          <w:szCs w:val="28"/>
        </w:rPr>
      </w:r>
      <w:r/>
    </w:p>
    <w:p>
      <w:pPr>
        <w:pStyle w:val="950"/>
        <w:jc w:val="center"/>
        <w:keepNext/>
        <w:rPr>
          <w:rFonts w:hint="eastAsia" w:ascii="黑体" w:eastAsia="黑体"/>
          <w:bCs/>
          <w:color w:val="000000"/>
          <w:sz w:val="44"/>
          <w:szCs w:val="28"/>
        </w:rPr>
        <w:outlineLvl w:val="0"/>
      </w:pPr>
      <w:r/>
      <w:bookmarkStart w:id="583" w:name="_Toc1983"/>
      <w:r>
        <w:rPr>
          <w:rFonts w:hint="eastAsia" w:ascii="黑体" w:eastAsia="黑体"/>
          <w:bCs/>
          <w:color w:val="000000"/>
          <w:sz w:val="44"/>
          <w:szCs w:val="28"/>
        </w:rPr>
        <w:t xml:space="preserve">第六章  投标</w:t>
      </w:r>
      <w:bookmarkEnd w:id="391"/>
      <w:r/>
      <w:bookmarkEnd w:id="392"/>
      <w:r/>
      <w:bookmarkEnd w:id="393"/>
      <w:r>
        <w:rPr>
          <w:rFonts w:hint="eastAsia" w:ascii="黑体" w:eastAsia="黑体"/>
          <w:bCs/>
          <w:color w:val="000000"/>
          <w:sz w:val="44"/>
          <w:szCs w:val="28"/>
        </w:rPr>
        <w:t xml:space="preserve">文件格式</w:t>
      </w:r>
      <w:bookmarkEnd w:id="582"/>
      <w:r/>
      <w:bookmarkEnd w:id="583"/>
      <w:r>
        <w:rPr>
          <w:rFonts w:hint="eastAsia" w:ascii="黑体" w:eastAsia="黑体"/>
          <w:bCs/>
          <w:color w:val="000000"/>
          <w:sz w:val="44"/>
          <w:szCs w:val="28"/>
        </w:rPr>
      </w:r>
      <w:r/>
    </w:p>
    <w:p>
      <w:pPr>
        <w:pStyle w:val="950"/>
        <w:jc w:val="center"/>
        <w:rPr>
          <w:rFonts w:hint="eastAsia" w:ascii="宋体" w:hAnsi="宋体"/>
          <w:b/>
          <w:color w:val="000000"/>
          <w:sz w:val="72"/>
          <w:szCs w:val="21"/>
        </w:rPr>
      </w:pPr>
      <w:r/>
      <w:bookmarkStart w:id="584" w:name="_Hlt26955039"/>
      <w:r/>
      <w:bookmarkEnd w:id="584"/>
      <w:r/>
      <w:bookmarkStart w:id="585" w:name="_Hlt26671244"/>
      <w:r/>
      <w:bookmarkEnd w:id="585"/>
      <w:r/>
      <w:bookmarkStart w:id="586" w:name="_Toc26554094"/>
      <w:r/>
      <w:bookmarkStart w:id="587" w:name="_Toc49090576"/>
      <w:r/>
      <w:bookmarkStart w:id="588" w:name="_Toc120614282"/>
      <w:r>
        <w:rPr>
          <w:rFonts w:hint="eastAsia" w:ascii="宋体" w:hAnsi="宋体"/>
          <w:b/>
          <w:color w:val="000000"/>
          <w:sz w:val="72"/>
          <w:szCs w:val="21"/>
        </w:rPr>
      </w:r>
      <w:r/>
    </w:p>
    <w:p>
      <w:pPr>
        <w:pStyle w:val="950"/>
        <w:jc w:val="center"/>
        <w:rPr>
          <w:rFonts w:hint="eastAsia" w:ascii="宋体" w:hAnsi="宋体"/>
          <w:b/>
          <w:color w:val="000000"/>
          <w:sz w:val="72"/>
          <w:szCs w:val="21"/>
        </w:rPr>
        <w:outlineLvl w:val="0"/>
      </w:pPr>
      <w:r/>
      <w:bookmarkStart w:id="589" w:name="_Toc13580"/>
      <w:r/>
      <w:bookmarkStart w:id="590" w:name="_Toc17949"/>
      <w:r/>
      <w:bookmarkStart w:id="591" w:name="_Toc30901"/>
      <w:r>
        <w:rPr>
          <w:rFonts w:hint="eastAsia" w:ascii="宋体" w:hAnsi="宋体"/>
          <w:b/>
          <w:color w:val="000000"/>
          <w:sz w:val="72"/>
          <w:szCs w:val="21"/>
        </w:rPr>
        <w:t xml:space="preserve">投  标  文  件</w:t>
      </w:r>
      <w:bookmarkEnd w:id="589"/>
      <w:r/>
      <w:bookmarkEnd w:id="590"/>
      <w:r/>
      <w:bookmarkEnd w:id="591"/>
      <w:r>
        <w:rPr>
          <w:rFonts w:hint="eastAsia" w:ascii="宋体" w:hAnsi="宋体"/>
          <w:b/>
          <w:color w:val="000000"/>
          <w:sz w:val="72"/>
          <w:szCs w:val="21"/>
        </w:rPr>
      </w:r>
      <w:r/>
    </w:p>
    <w:p>
      <w:pPr>
        <w:pStyle w:val="950"/>
        <w:jc w:val="center"/>
        <w:rPr>
          <w:rFonts w:hint="eastAsia" w:ascii="宋体" w:hAnsi="宋体"/>
          <w:b/>
          <w:color w:val="000000"/>
          <w:sz w:val="36"/>
          <w:szCs w:val="21"/>
        </w:rPr>
      </w:pPr>
      <w:r>
        <w:rPr>
          <w:rFonts w:hint="eastAsia" w:ascii="宋体" w:hAnsi="宋体"/>
          <w:b/>
          <w:color w:val="000000"/>
          <w:sz w:val="36"/>
          <w:szCs w:val="21"/>
        </w:rPr>
      </w:r>
      <w:r/>
    </w:p>
    <w:p>
      <w:pPr>
        <w:pStyle w:val="950"/>
        <w:jc w:val="center"/>
        <w:rPr>
          <w:rFonts w:hint="eastAsia" w:ascii="宋体" w:hAnsi="宋体"/>
          <w:b/>
          <w:color w:val="000000"/>
          <w:sz w:val="36"/>
          <w:szCs w:val="21"/>
        </w:rPr>
      </w:pPr>
      <w:r>
        <w:rPr>
          <w:rFonts w:hint="eastAsia" w:ascii="宋体" w:hAnsi="宋体"/>
          <w:b/>
          <w:color w:val="000000"/>
          <w:sz w:val="36"/>
          <w:szCs w:val="21"/>
        </w:rPr>
      </w:r>
      <w:r/>
    </w:p>
    <w:p>
      <w:pPr>
        <w:pStyle w:val="950"/>
        <w:jc w:val="center"/>
        <w:rPr>
          <w:rFonts w:hint="eastAsia" w:ascii="宋体" w:hAnsi="宋体"/>
          <w:b/>
          <w:color w:val="000000"/>
          <w:sz w:val="36"/>
          <w:szCs w:val="21"/>
        </w:rPr>
      </w:pPr>
      <w:r>
        <w:rPr>
          <w:rFonts w:hint="eastAsia" w:ascii="宋体" w:hAnsi="宋体"/>
          <w:b/>
          <w:color w:val="000000"/>
          <w:sz w:val="36"/>
          <w:szCs w:val="21"/>
        </w:rPr>
      </w:r>
      <w:r/>
    </w:p>
    <w:p>
      <w:pPr>
        <w:pStyle w:val="950"/>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50"/>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0"/>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50"/>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0"/>
        <w:jc w:val="center"/>
        <w:rPr>
          <w:rFonts w:hint="eastAsia" w:ascii="宋体" w:hAnsi="宋体"/>
          <w:b/>
          <w:bCs/>
          <w:sz w:val="32"/>
          <w:szCs w:val="32"/>
        </w:rPr>
        <w:outlineLvl w:val="0"/>
      </w:pPr>
      <w:r/>
      <w:bookmarkStart w:id="592" w:name="_Toc22263"/>
      <w:r/>
      <w:bookmarkStart w:id="593" w:name="_Toc27761"/>
      <w:r>
        <w:rPr>
          <w:rFonts w:hint="eastAsia" w:ascii="宋体" w:hAnsi="宋体"/>
          <w:b/>
          <w:bCs/>
          <w:sz w:val="32"/>
          <w:szCs w:val="32"/>
        </w:rPr>
      </w:r>
      <w:r/>
    </w:p>
    <w:p>
      <w:pPr>
        <w:pStyle w:val="950"/>
        <w:jc w:val="center"/>
        <w:rPr>
          <w:rFonts w:hint="eastAsia" w:ascii="宋体" w:hAnsi="宋体"/>
          <w:b/>
          <w:bCs/>
          <w:sz w:val="32"/>
          <w:szCs w:val="32"/>
        </w:rPr>
        <w:outlineLvl w:val="0"/>
      </w:pPr>
      <w:r>
        <w:rPr>
          <w:rFonts w:hint="eastAsia" w:ascii="宋体" w:hAnsi="宋体"/>
          <w:b/>
          <w:bCs/>
          <w:sz w:val="32"/>
          <w:szCs w:val="32"/>
        </w:rPr>
      </w:r>
      <w:r/>
    </w:p>
    <w:p>
      <w:pPr>
        <w:pStyle w:val="950"/>
        <w:jc w:val="center"/>
        <w:rPr>
          <w:rFonts w:hint="eastAsia" w:ascii="宋体" w:hAnsi="宋体"/>
          <w:b/>
          <w:bCs/>
          <w:sz w:val="32"/>
          <w:szCs w:val="32"/>
        </w:rPr>
        <w:outlineLvl w:val="0"/>
      </w:pPr>
      <w:r>
        <w:rPr>
          <w:rFonts w:hint="eastAsia" w:ascii="宋体" w:hAnsi="宋体"/>
          <w:b/>
          <w:bCs/>
          <w:sz w:val="32"/>
          <w:szCs w:val="32"/>
        </w:rPr>
      </w:r>
      <w:r/>
    </w:p>
    <w:p>
      <w:pPr>
        <w:pStyle w:val="950"/>
        <w:jc w:val="center"/>
        <w:rPr>
          <w:rFonts w:hint="eastAsia" w:ascii="宋体" w:hAnsi="宋体"/>
          <w:b/>
          <w:bCs/>
          <w:sz w:val="32"/>
          <w:szCs w:val="32"/>
        </w:rPr>
        <w:outlineLvl w:val="0"/>
      </w:pPr>
      <w:r>
        <w:rPr>
          <w:rFonts w:hint="eastAsia" w:ascii="宋体" w:hAnsi="宋体"/>
          <w:b/>
          <w:bCs/>
          <w:sz w:val="32"/>
          <w:szCs w:val="32"/>
        </w:rPr>
      </w:r>
      <w:r/>
    </w:p>
    <w:p>
      <w:pPr>
        <w:pStyle w:val="950"/>
        <w:jc w:val="center"/>
        <w:rPr>
          <w:rFonts w:hint="eastAsia" w:ascii="宋体" w:hAnsi="宋体"/>
          <w:b/>
          <w:bCs/>
          <w:sz w:val="32"/>
          <w:szCs w:val="32"/>
        </w:rPr>
        <w:outlineLvl w:val="0"/>
      </w:pPr>
      <w:r>
        <w:rPr>
          <w:rFonts w:hint="eastAsia" w:ascii="宋体" w:hAnsi="宋体"/>
          <w:b/>
          <w:bCs/>
          <w:sz w:val="32"/>
          <w:szCs w:val="32"/>
        </w:rPr>
      </w:r>
      <w:r/>
    </w:p>
    <w:p>
      <w:pPr>
        <w:pStyle w:val="950"/>
        <w:jc w:val="center"/>
        <w:rPr>
          <w:rFonts w:hint="eastAsia" w:ascii="宋体" w:hAnsi="宋体"/>
          <w:b/>
          <w:bCs/>
          <w:sz w:val="32"/>
          <w:szCs w:val="32"/>
        </w:rPr>
        <w:outlineLvl w:val="0"/>
      </w:pPr>
      <w:r>
        <w:rPr>
          <w:rFonts w:hint="eastAsia" w:ascii="宋体" w:hAnsi="宋体"/>
          <w:b/>
          <w:bCs/>
          <w:sz w:val="32"/>
          <w:szCs w:val="32"/>
        </w:rPr>
      </w:r>
      <w:r/>
    </w:p>
    <w:p>
      <w:pPr>
        <w:pStyle w:val="950"/>
        <w:jc w:val="center"/>
        <w:rPr>
          <w:rFonts w:hint="eastAsia" w:ascii="宋体" w:hAnsi="宋体"/>
          <w:b/>
          <w:bCs/>
          <w:sz w:val="32"/>
          <w:szCs w:val="32"/>
        </w:rPr>
        <w:outlineLvl w:val="0"/>
      </w:pPr>
      <w:r/>
      <w:bookmarkStart w:id="594" w:name="_Toc25940"/>
      <w:r>
        <w:rPr>
          <w:rFonts w:hint="eastAsia" w:ascii="宋体" w:hAnsi="宋体"/>
          <w:b/>
          <w:bCs/>
          <w:sz w:val="32"/>
          <w:szCs w:val="32"/>
        </w:rPr>
        <w:t xml:space="preserve">投标文件的</w:t>
      </w:r>
      <w:r>
        <w:rPr>
          <w:rFonts w:ascii="宋体" w:hAnsi="宋体"/>
          <w:b/>
          <w:bCs/>
          <w:sz w:val="32"/>
          <w:szCs w:val="32"/>
        </w:rPr>
        <w:t xml:space="preserve">组成</w:t>
      </w:r>
      <w:bookmarkEnd w:id="592"/>
      <w:r/>
      <w:bookmarkEnd w:id="593"/>
      <w:r/>
      <w:bookmarkEnd w:id="594"/>
      <w:r>
        <w:rPr>
          <w:rFonts w:hint="eastAsia" w:ascii="宋体" w:hAnsi="宋体"/>
          <w:b/>
          <w:bCs/>
          <w:sz w:val="32"/>
          <w:szCs w:val="32"/>
        </w:rPr>
      </w:r>
      <w:r/>
    </w:p>
    <w:p>
      <w:pPr>
        <w:pStyle w:val="950"/>
        <w:jc w:val="center"/>
        <w:spacing w:line="440" w:lineRule="exact"/>
        <w:rPr>
          <w:rFonts w:hint="eastAsia" w:ascii="宋体" w:hAnsi="宋体"/>
          <w:b/>
          <w:bCs/>
          <w:sz w:val="32"/>
          <w:szCs w:val="32"/>
        </w:rPr>
      </w:pPr>
      <w:r>
        <w:rPr>
          <w:rFonts w:hint="eastAsia" w:ascii="宋体" w:hAnsi="宋体"/>
          <w:b/>
          <w:bCs/>
          <w:sz w:val="32"/>
          <w:szCs w:val="32"/>
        </w:rPr>
      </w:r>
      <w:r/>
    </w:p>
    <w:p>
      <w:pPr>
        <w:pStyle w:val="950"/>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50"/>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50"/>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50"/>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3.资格审查内容</w:t>
      </w:r>
      <w:r>
        <w:rPr>
          <w:rFonts w:hint="eastAsia" w:ascii="宋体" w:hAnsi="宋体"/>
          <w:sz w:val="24"/>
          <w:szCs w:val="21"/>
          <w:lang w:val="en-US" w:eastAsia="zh-CN"/>
        </w:rPr>
      </w:r>
      <w:r/>
    </w:p>
    <w:p>
      <w:pPr>
        <w:pStyle w:val="950"/>
        <w:ind w:firstLine="480"/>
        <w:spacing w:line="400" w:lineRule="exact"/>
        <w:rPr>
          <w:rFonts w:ascii="宋体" w:hAnsi="宋体"/>
          <w:sz w:val="24"/>
          <w:szCs w:val="21"/>
          <w:lang w:val="en-US" w:eastAsia="zh-CN"/>
        </w:rPr>
      </w:pPr>
      <w:r>
        <w:rPr>
          <w:rFonts w:hint="eastAsia" w:ascii="宋体" w:hAnsi="宋体"/>
          <w:sz w:val="24"/>
          <w:szCs w:val="21"/>
          <w:lang w:val="en-US" w:eastAsia="zh-CN"/>
        </w:rPr>
        <w:t xml:space="preserve">4.投标人认为需要添加的内容</w:t>
      </w:r>
      <w:r>
        <w:rPr>
          <w:rFonts w:ascii="宋体" w:hAnsi="宋体"/>
          <w:sz w:val="24"/>
          <w:szCs w:val="21"/>
          <w:lang w:val="en-US" w:eastAsia="zh-CN"/>
        </w:rPr>
      </w:r>
      <w:r/>
    </w:p>
    <w:p>
      <w:pPr>
        <w:pStyle w:val="950"/>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50"/>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50"/>
        <w:ind w:firstLine="480"/>
        <w:spacing w:line="400" w:lineRule="exact"/>
        <w:rPr>
          <w:rFonts w:hint="eastAsia" w:ascii="宋体" w:hAnsi="宋体"/>
          <w:sz w:val="24"/>
          <w:szCs w:val="21"/>
        </w:rPr>
      </w:pPr>
      <w:r>
        <w:rPr>
          <w:rFonts w:hint="eastAsia" w:ascii="宋体" w:hAnsi="宋体"/>
          <w:sz w:val="24"/>
          <w:szCs w:val="21"/>
          <w:lang w:val="en-US" w:eastAsia="zh-CN"/>
        </w:rPr>
        <w:t xml:space="preserve">2.</w:t>
      </w:r>
      <w:r>
        <w:rPr>
          <w:rFonts w:hint="eastAsia" w:ascii="宋体" w:hAnsi="宋体"/>
          <w:sz w:val="24"/>
          <w:szCs w:val="21"/>
        </w:rPr>
        <w:t xml:space="preserve">基本资格条件的承诺（根据供应商提供的承诺函，内容完整且具有法人及法定代表人的印章）</w:t>
      </w:r>
      <w:r>
        <w:rPr>
          <w:rFonts w:hint="eastAsia" w:ascii="宋体" w:hAnsi="宋体"/>
          <w:sz w:val="24"/>
          <w:szCs w:val="21"/>
        </w:rPr>
        <w:t xml:space="preserve">（格式见附件</w:t>
      </w:r>
      <w:r>
        <w:rPr>
          <w:rFonts w:hint="eastAsia" w:ascii="宋体" w:hAnsi="宋体"/>
          <w:sz w:val="24"/>
          <w:szCs w:val="21"/>
          <w:lang w:val="en-US" w:eastAsia="zh-CN"/>
        </w:rPr>
        <w:t xml:space="preserve">3</w:t>
      </w:r>
      <w:r>
        <w:rPr>
          <w:rFonts w:hint="eastAsia" w:ascii="宋体" w:hAnsi="宋体"/>
          <w:sz w:val="24"/>
          <w:szCs w:val="21"/>
        </w:rPr>
        <w:t xml:space="preserve">）</w:t>
      </w:r>
      <w:r>
        <w:rPr>
          <w:rFonts w:hint="eastAsia" w:ascii="宋体" w:hAnsi="宋体"/>
          <w:sz w:val="24"/>
          <w:szCs w:val="21"/>
        </w:rPr>
      </w:r>
      <w:r/>
    </w:p>
    <w:p>
      <w:pPr>
        <w:pStyle w:val="950"/>
        <w:ind w:firstLine="480"/>
        <w:spacing w:line="400" w:lineRule="exact"/>
        <w:rPr>
          <w:rFonts w:ascii="宋体" w:hAnsi="宋体"/>
          <w:sz w:val="24"/>
          <w:szCs w:val="21"/>
        </w:rPr>
      </w:pPr>
      <w:r>
        <w:rPr>
          <w:rFonts w:hint="eastAsia" w:ascii="宋体" w:hAnsi="宋体"/>
          <w:sz w:val="24"/>
          <w:szCs w:val="21"/>
          <w:lang w:val="en-US" w:eastAsia="zh-CN"/>
        </w:rPr>
        <w:t xml:space="preserve">3</w:t>
      </w:r>
      <w:r>
        <w:rPr>
          <w:rFonts w:ascii="宋体" w:hAnsi="宋体"/>
          <w:sz w:val="24"/>
          <w:szCs w:val="21"/>
        </w:rPr>
        <w:t xml:space="preserve">.</w:t>
      </w:r>
      <w:r>
        <w:rPr>
          <w:rFonts w:hint="eastAsia" w:ascii="宋体" w:hAnsi="宋体"/>
          <w:sz w:val="24"/>
          <w:szCs w:val="21"/>
        </w:rPr>
        <w:t xml:space="preserve">特定资格要求的证明文件</w:t>
      </w:r>
      <w:r>
        <w:rPr>
          <w:rFonts w:ascii="宋体" w:hAnsi="宋体"/>
          <w:sz w:val="24"/>
          <w:szCs w:val="21"/>
        </w:rPr>
      </w:r>
      <w:r/>
    </w:p>
    <w:p>
      <w:pPr>
        <w:pStyle w:val="950"/>
        <w:ind w:firstLine="480"/>
        <w:spacing w:line="400" w:lineRule="exact"/>
        <w:rPr>
          <w:rFonts w:hint="eastAsia" w:ascii="宋体" w:hAnsi="宋体"/>
          <w:sz w:val="24"/>
          <w:szCs w:val="21"/>
        </w:rPr>
      </w:pPr>
      <w:r>
        <w:rPr>
          <w:rFonts w:hint="eastAsia" w:ascii="宋体" w:hAnsi="宋体"/>
          <w:sz w:val="24"/>
          <w:szCs w:val="21"/>
          <w:lang w:val="en-US" w:eastAsia="zh-CN"/>
        </w:rPr>
        <w:t xml:space="preserve">4</w:t>
      </w:r>
      <w:r>
        <w:rPr>
          <w:rFonts w:ascii="宋体" w:hAnsi="宋体"/>
          <w:sz w:val="24"/>
          <w:szCs w:val="21"/>
        </w:rPr>
        <w:t xml:space="preserve">.</w:t>
      </w:r>
      <w:r>
        <w:rPr>
          <w:rFonts w:hint="eastAsia" w:ascii="宋体" w:hAnsi="宋体"/>
          <w:sz w:val="24"/>
          <w:szCs w:val="21"/>
        </w:rPr>
        <w:t xml:space="preserve">法人授权书（格式见附件</w:t>
      </w:r>
      <w:r>
        <w:rPr>
          <w:rFonts w:hint="eastAsia" w:ascii="宋体" w:hAnsi="宋体"/>
          <w:sz w:val="24"/>
          <w:szCs w:val="21"/>
          <w:lang w:val="en-US" w:eastAsia="zh-CN"/>
        </w:rPr>
        <w:t xml:space="preserve">4</w:t>
      </w:r>
      <w:r>
        <w:rPr>
          <w:rFonts w:hint="eastAsia" w:ascii="宋体" w:hAnsi="宋体"/>
          <w:sz w:val="24"/>
          <w:szCs w:val="21"/>
        </w:rPr>
        <w:t xml:space="preserve">）</w:t>
      </w:r>
      <w:r>
        <w:rPr>
          <w:rFonts w:hint="eastAsia" w:ascii="宋体" w:hAnsi="宋体"/>
          <w:sz w:val="24"/>
          <w:szCs w:val="21"/>
        </w:rPr>
      </w:r>
      <w:r/>
    </w:p>
    <w:p>
      <w:pPr>
        <w:pStyle w:val="950"/>
        <w:ind w:firstLine="480"/>
        <w:spacing w:line="400" w:lineRule="exact"/>
        <w:rPr>
          <w:rFonts w:hint="eastAsia" w:ascii="宋体" w:hAnsi="宋体"/>
          <w:sz w:val="24"/>
          <w:szCs w:val="21"/>
        </w:rPr>
      </w:pPr>
      <w:r>
        <w:rPr>
          <w:rFonts w:hint="eastAsia" w:ascii="宋体" w:hAnsi="宋体"/>
          <w:sz w:val="24"/>
          <w:szCs w:val="21"/>
          <w:lang w:val="en-US" w:eastAsia="zh-CN"/>
        </w:rPr>
        <w:t xml:space="preserve">5</w:t>
      </w:r>
      <w:r>
        <w:rPr>
          <w:rFonts w:ascii="宋体" w:hAnsi="宋体"/>
          <w:sz w:val="24"/>
          <w:szCs w:val="21"/>
        </w:rPr>
        <w:t xml:space="preserve">.</w:t>
      </w:r>
      <w:r>
        <w:rPr>
          <w:rFonts w:hint="eastAsia" w:ascii="宋体" w:hAnsi="宋体"/>
          <w:sz w:val="24"/>
          <w:szCs w:val="21"/>
        </w:rPr>
        <w:t xml:space="preserve">投标函（格式见附件</w:t>
      </w:r>
      <w:r>
        <w:rPr>
          <w:rFonts w:hint="eastAsia" w:ascii="宋体" w:hAnsi="宋体"/>
          <w:sz w:val="24"/>
          <w:szCs w:val="21"/>
          <w:lang w:val="en-US" w:eastAsia="zh-CN"/>
        </w:rPr>
        <w:t xml:space="preserve">5</w:t>
      </w:r>
      <w:r>
        <w:rPr>
          <w:rFonts w:hint="eastAsia" w:ascii="宋体" w:hAnsi="宋体"/>
          <w:sz w:val="24"/>
          <w:szCs w:val="21"/>
        </w:rPr>
        <w:t xml:space="preserve">）</w:t>
      </w:r>
      <w:r>
        <w:rPr>
          <w:rFonts w:hint="eastAsia" w:ascii="宋体" w:hAnsi="宋体"/>
          <w:sz w:val="24"/>
          <w:szCs w:val="21"/>
        </w:rPr>
      </w:r>
      <w:r/>
    </w:p>
    <w:p>
      <w:pPr>
        <w:pStyle w:val="950"/>
        <w:ind w:firstLine="480"/>
        <w:spacing w:line="400" w:lineRule="exact"/>
        <w:rPr>
          <w:rFonts w:hint="eastAsia" w:ascii="宋体" w:hAnsi="宋体"/>
          <w:sz w:val="24"/>
          <w:szCs w:val="21"/>
        </w:rPr>
      </w:pPr>
      <w:r>
        <w:rPr>
          <w:rFonts w:hint="eastAsia" w:ascii="宋体" w:hAnsi="宋体"/>
          <w:sz w:val="24"/>
          <w:szCs w:val="21"/>
          <w:lang w:val="en-US" w:eastAsia="zh-CN"/>
        </w:rPr>
        <w:t xml:space="preserve">6</w:t>
      </w:r>
      <w:r>
        <w:rPr>
          <w:rFonts w:ascii="宋体" w:hAnsi="宋体"/>
          <w:sz w:val="24"/>
          <w:szCs w:val="21"/>
        </w:rPr>
        <w:t xml:space="preserve">.</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6</w:t>
      </w:r>
      <w:r>
        <w:rPr>
          <w:rFonts w:hint="eastAsia" w:ascii="宋体" w:hAnsi="宋体"/>
          <w:sz w:val="24"/>
          <w:szCs w:val="21"/>
        </w:rPr>
        <w:t xml:space="preserve">）</w:t>
      </w:r>
      <w:r>
        <w:rPr>
          <w:rFonts w:hint="eastAsia" w:ascii="宋体" w:hAnsi="宋体"/>
          <w:sz w:val="24"/>
          <w:szCs w:val="21"/>
        </w:rPr>
      </w:r>
      <w:r/>
    </w:p>
    <w:p>
      <w:pPr>
        <w:pStyle w:val="950"/>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50"/>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w:t>
      </w:r>
      <w:r>
        <w:rPr>
          <w:rFonts w:ascii="宋体" w:hAnsi="宋体"/>
          <w:sz w:val="24"/>
          <w:szCs w:val="21"/>
        </w:rPr>
        <w:t xml:space="preserve">中的实质性要求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w:t>
      </w:r>
      <w:r>
        <w:rPr>
          <w:rFonts w:hint="eastAsia" w:ascii="宋体" w:hAnsi="宋体"/>
          <w:sz w:val="24"/>
          <w:szCs w:val="21"/>
          <w:lang w:val="en-US" w:eastAsia="zh-CN"/>
        </w:rPr>
        <w:t xml:space="preserve">7</w:t>
      </w:r>
      <w:r>
        <w:rPr>
          <w:rFonts w:hint="eastAsia" w:ascii="宋体" w:hAnsi="宋体"/>
          <w:sz w:val="24"/>
          <w:szCs w:val="21"/>
        </w:rPr>
        <w:t xml:space="preserve">）</w:t>
      </w:r>
      <w:r>
        <w:rPr>
          <w:rFonts w:hint="eastAsia" w:ascii="宋体" w:hAnsi="宋体"/>
          <w:sz w:val="24"/>
          <w:szCs w:val="21"/>
        </w:rPr>
      </w:r>
      <w:r/>
    </w:p>
    <w:p>
      <w:pPr>
        <w:pStyle w:val="950"/>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50"/>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6</w:t>
      </w:r>
      <w:r>
        <w:rPr>
          <w:rFonts w:hint="eastAsia" w:ascii="宋体" w:hAnsi="宋体"/>
          <w:sz w:val="24"/>
          <w:szCs w:val="21"/>
        </w:rPr>
        <w:t xml:space="preserve">）</w:t>
      </w:r>
      <w:r>
        <w:rPr>
          <w:rFonts w:hint="eastAsia" w:ascii="宋体" w:hAnsi="宋体"/>
          <w:sz w:val="24"/>
          <w:szCs w:val="21"/>
        </w:rPr>
      </w:r>
      <w:r/>
    </w:p>
    <w:p>
      <w:pPr>
        <w:pStyle w:val="950"/>
        <w:ind w:firstLine="480"/>
        <w:spacing w:line="400" w:lineRule="exact"/>
        <w:rPr>
          <w:rFonts w:hint="eastAsia" w:ascii="宋体" w:hAnsi="宋体"/>
          <w:sz w:val="24"/>
          <w:szCs w:val="21"/>
        </w:rPr>
      </w:pPr>
      <w:r>
        <w:rPr>
          <w:rFonts w:hint="eastAsia" w:ascii="方正魏碑_GBK" w:hAnsi="方正魏碑_GBK" w:eastAsia="方正魏碑_GBK" w:cs="方正魏碑_GBK"/>
          <w:color w:val="ff0000"/>
          <w:sz w:val="24"/>
          <w:szCs w:val="21"/>
          <w:highlight w:val="yellow"/>
          <w:lang w:val="en-US" w:eastAsia="zh-CN"/>
        </w:rPr>
        <w:t xml:space="preserve">2</w:t>
      </w:r>
      <w:r>
        <w:rPr>
          <w:rFonts w:hint="eastAsia" w:ascii="方正魏碑_GBK" w:hAnsi="方正魏碑_GBK" w:eastAsia="方正魏碑_GBK" w:cs="方正魏碑_GBK"/>
          <w:color w:val="ff0000"/>
          <w:sz w:val="24"/>
          <w:szCs w:val="21"/>
          <w:highlight w:val="yellow"/>
        </w:rPr>
        <w:t xml:space="preserve">. 关于符合本国产品标准的声明函（格式见附件</w:t>
      </w:r>
      <w:r>
        <w:rPr>
          <w:rFonts w:hint="eastAsia" w:ascii="方正魏碑_GBK" w:hAnsi="方正魏碑_GBK" w:eastAsia="方正魏碑_GBK" w:cs="方正魏碑_GBK"/>
          <w:color w:val="ff0000"/>
          <w:sz w:val="24"/>
          <w:szCs w:val="21"/>
          <w:highlight w:val="yellow"/>
          <w:lang w:val="en-US" w:eastAsia="zh-CN"/>
        </w:rPr>
        <w:t xml:space="preserve">8</w:t>
      </w:r>
      <w:r>
        <w:rPr>
          <w:rFonts w:hint="eastAsia" w:ascii="方正魏碑_GBK" w:hAnsi="方正魏碑_GBK" w:eastAsia="方正魏碑_GBK" w:cs="方正魏碑_GBK"/>
          <w:color w:val="ff0000"/>
          <w:sz w:val="24"/>
          <w:szCs w:val="21"/>
          <w:highlight w:val="yellow"/>
        </w:rPr>
        <w:t xml:space="preserve">）</w:t>
      </w:r>
      <w:r>
        <w:rPr>
          <w:rFonts w:hint="eastAsia" w:ascii="宋体" w:hAnsi="宋体"/>
          <w:sz w:val="24"/>
          <w:szCs w:val="21"/>
        </w:rPr>
      </w:r>
      <w:r/>
    </w:p>
    <w:p>
      <w:pPr>
        <w:pStyle w:val="950"/>
        <w:ind w:left="480"/>
        <w:rPr>
          <w:rFonts w:ascii="宋体" w:hAnsi="宋体"/>
          <w:b/>
          <w:sz w:val="24"/>
          <w:szCs w:val="21"/>
        </w:rPr>
      </w:pPr>
      <w:r>
        <w:rPr>
          <w:rFonts w:ascii="宋体" w:hAnsi="宋体"/>
          <w:b/>
          <w:sz w:val="24"/>
          <w:szCs w:val="21"/>
        </w:rPr>
      </w:r>
      <w:r/>
    </w:p>
    <w:p>
      <w:pPr>
        <w:pStyle w:val="950"/>
        <w:jc w:val="center"/>
        <w:rPr>
          <w:rFonts w:hint="eastAsia" w:ascii="宋体" w:hAnsi="宋体"/>
          <w:b/>
          <w:sz w:val="24"/>
          <w:szCs w:val="24"/>
        </w:rPr>
        <w:outlineLvl w:val="0"/>
      </w:pPr>
      <w:r/>
      <w:bookmarkStart w:id="595" w:name="_Toc24141"/>
      <w:r/>
      <w:bookmarkStart w:id="596" w:name="_Toc12215"/>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rPr>
          <w:rFonts w:hint="eastAsia" w:ascii="宋体" w:hAnsi="宋体"/>
          <w:b/>
          <w:sz w:val="24"/>
          <w:szCs w:val="24"/>
        </w:rPr>
      </w:pPr>
      <w:r>
        <w:rPr>
          <w:rFonts w:hint="eastAsia" w:ascii="宋体" w:hAnsi="宋体"/>
          <w:b/>
          <w:sz w:val="24"/>
          <w:szCs w:val="24"/>
        </w:rPr>
      </w:r>
      <w:r/>
    </w:p>
    <w:p>
      <w:pPr>
        <w:pStyle w:val="950"/>
        <w:rPr>
          <w:rFonts w:hint="eastAsia" w:ascii="宋体" w:hAnsi="宋体"/>
          <w:b/>
          <w:sz w:val="24"/>
          <w:szCs w:val="24"/>
        </w:rPr>
      </w:pPr>
      <w:r>
        <w:rPr>
          <w:rFonts w:hint="eastAsia" w:ascii="宋体" w:hAnsi="宋体"/>
          <w:b/>
          <w:sz w:val="24"/>
          <w:szCs w:val="24"/>
        </w:rPr>
      </w:r>
      <w:r/>
    </w:p>
    <w:p>
      <w:pPr>
        <w:pStyle w:val="950"/>
        <w:rPr>
          <w:rFonts w:hint="eastAsia" w:ascii="宋体" w:hAnsi="宋体"/>
          <w:b/>
          <w:sz w:val="24"/>
          <w:szCs w:val="24"/>
        </w:rPr>
      </w:pPr>
      <w:r>
        <w:rPr>
          <w:rFonts w:hint="eastAsia" w:ascii="宋体" w:hAnsi="宋体"/>
          <w:b/>
          <w:sz w:val="24"/>
          <w:szCs w:val="24"/>
        </w:rPr>
      </w:r>
      <w:r/>
    </w:p>
    <w:p>
      <w:pPr>
        <w:pStyle w:val="950"/>
        <w:rPr>
          <w:rFonts w:hint="eastAsia" w:ascii="宋体" w:hAnsi="宋体"/>
          <w:b/>
          <w:sz w:val="24"/>
          <w:szCs w:val="24"/>
        </w:rPr>
      </w:pPr>
      <w:r>
        <w:rPr>
          <w:rFonts w:hint="eastAsia" w:ascii="宋体" w:hAnsi="宋体"/>
          <w:b/>
          <w:sz w:val="24"/>
          <w:szCs w:val="24"/>
        </w:rPr>
      </w:r>
      <w:r/>
    </w:p>
    <w:p>
      <w:pPr>
        <w:pStyle w:val="950"/>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bookmarkEnd w:id="595"/>
      <w:r/>
      <w:bookmarkEnd w:id="596"/>
      <w:r>
        <w:rPr>
          <w:rFonts w:hint="eastAsia" w:eastAsia="仿宋_GB2312"/>
          <w:sz w:val="24"/>
          <w:szCs w:val="20"/>
        </w:rPr>
      </w:r>
      <w:r/>
    </w:p>
    <w:p>
      <w:pPr>
        <w:pStyle w:val="950"/>
        <w:jc w:val="center"/>
        <w:rPr>
          <w:b/>
          <w:sz w:val="32"/>
          <w:szCs w:val="32"/>
        </w:rPr>
      </w:pPr>
      <w:r>
        <w:rPr>
          <w:rFonts w:hint="eastAsia"/>
          <w:b/>
          <w:sz w:val="32"/>
          <w:szCs w:val="32"/>
        </w:rPr>
        <w:t xml:space="preserve">开标一览表</w:t>
      </w:r>
      <w:r>
        <w:rPr>
          <w:b/>
          <w:sz w:val="32"/>
          <w:szCs w:val="32"/>
        </w:rPr>
      </w:r>
      <w:r/>
    </w:p>
    <w:p>
      <w:pPr>
        <w:pStyle w:val="950"/>
        <w:spacing w:line="500" w:lineRule="exact"/>
        <w:rPr>
          <w:rFonts w:hint="eastAsia" w:eastAsia="仿宋_GB2312"/>
          <w:b/>
          <w:bCs/>
          <w:color w:val="ff0000"/>
          <w:sz w:val="28"/>
          <w:szCs w:val="28"/>
        </w:rPr>
      </w:pPr>
      <w:r>
        <w:rPr>
          <w:rFonts w:hint="eastAsia" w:eastAsia="仿宋_GB2312"/>
          <w:b/>
          <w:bCs/>
          <w:color w:val="ff0000"/>
          <w:sz w:val="28"/>
          <w:szCs w:val="28"/>
        </w:rPr>
      </w:r>
      <w:r/>
    </w:p>
    <w:p>
      <w:pPr>
        <w:pStyle w:val="950"/>
        <w:spacing w:line="500" w:lineRule="exact"/>
        <w:rPr>
          <w:rFonts w:eastAsia="楷体"/>
          <w:b/>
          <w:color w:val="0d0d0d"/>
          <w:sz w:val="28"/>
          <w:szCs w:val="28"/>
        </w:rPr>
      </w:pPr>
      <w:r>
        <w:rPr>
          <w:rFonts w:hint="eastAsia" w:eastAsia="仿宋_GB2312"/>
          <w:b/>
          <w:bCs/>
          <w:color w:val="ff0000"/>
          <w:sz w:val="28"/>
          <w:szCs w:val="28"/>
        </w:rPr>
        <w:t xml:space="preserve">按“江苏省政府采购管理交易系统（苏采云）”中格式填写。</w:t>
      </w:r>
      <w:r>
        <w:rPr>
          <w:rFonts w:eastAsia="楷体"/>
          <w:b/>
          <w:color w:val="0d0d0d"/>
          <w:sz w:val="28"/>
          <w:szCs w:val="28"/>
        </w:rPr>
      </w:r>
      <w:r/>
    </w:p>
    <w:p>
      <w:pPr>
        <w:pStyle w:val="950"/>
        <w:rPr>
          <w:rFonts w:ascii="宋体" w:hAnsi="宋体"/>
          <w:sz w:val="24"/>
          <w:szCs w:val="24"/>
        </w:rPr>
      </w:pPr>
      <w:r>
        <w:rPr>
          <w:rFonts w:ascii="宋体" w:hAnsi="宋体"/>
          <w:sz w:val="24"/>
          <w:szCs w:val="24"/>
        </w:rPr>
      </w:r>
      <w:r/>
    </w:p>
    <w:p>
      <w:pPr>
        <w:pStyle w:val="950"/>
        <w:rPr>
          <w:rFonts w:ascii="宋体" w:hAnsi="宋体"/>
          <w:sz w:val="24"/>
          <w:szCs w:val="24"/>
        </w:rPr>
      </w:pPr>
      <w:r>
        <w:rPr>
          <w:rFonts w:ascii="宋体" w:hAnsi="宋体"/>
          <w:sz w:val="24"/>
          <w:szCs w:val="24"/>
        </w:rPr>
      </w:r>
      <w:r/>
    </w:p>
    <w:p>
      <w:pPr>
        <w:pStyle w:val="950"/>
        <w:rPr>
          <w:rFonts w:hint="eastAsia" w:ascii="宋体" w:hAnsi="宋体"/>
          <w:sz w:val="24"/>
          <w:szCs w:val="24"/>
        </w:rPr>
      </w:pPr>
      <w:r>
        <w:rPr>
          <w:rFonts w:hint="eastAsia" w:ascii="宋体" w:hAnsi="宋体"/>
          <w:sz w:val="24"/>
          <w:szCs w:val="24"/>
        </w:rPr>
      </w:r>
      <w:r/>
    </w:p>
    <w:p>
      <w:pPr>
        <w:pStyle w:val="950"/>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950"/>
        <w:rPr>
          <w:rFonts w:hint="eastAsia" w:ascii="宋体" w:hAnsi="宋体"/>
          <w:b/>
          <w:sz w:val="24"/>
          <w:szCs w:val="24"/>
        </w:rPr>
      </w:pPr>
      <w:r>
        <w:rPr>
          <w:rFonts w:hint="eastAsia" w:ascii="宋体" w:hAnsi="宋体"/>
          <w:b/>
          <w:sz w:val="24"/>
          <w:szCs w:val="24"/>
        </w:rPr>
      </w:r>
      <w:r/>
    </w:p>
    <w:p>
      <w:pPr>
        <w:pStyle w:val="950"/>
        <w:rPr>
          <w:rFonts w:hint="eastAsia" w:ascii="宋体" w:hAnsi="宋体"/>
          <w:b/>
          <w:sz w:val="24"/>
          <w:szCs w:val="24"/>
        </w:rPr>
      </w:pPr>
      <w:r>
        <w:rPr>
          <w:rFonts w:hint="eastAsia" w:ascii="宋体" w:hAnsi="宋体"/>
          <w:b/>
          <w:sz w:val="24"/>
          <w:szCs w:val="24"/>
        </w:rPr>
      </w:r>
      <w:r/>
    </w:p>
    <w:p>
      <w:pPr>
        <w:pStyle w:val="950"/>
        <w:jc w:val="center"/>
        <w:rPr>
          <w:rFonts w:ascii="宋体" w:hAnsi="宋体"/>
          <w:b/>
          <w:sz w:val="24"/>
          <w:szCs w:val="24"/>
        </w:rPr>
      </w:pPr>
      <w:r>
        <w:rPr>
          <w:rFonts w:ascii="宋体" w:hAnsi="宋体"/>
          <w:b/>
          <w:sz w:val="24"/>
          <w:szCs w:val="24"/>
        </w:rPr>
      </w:r>
      <w:r/>
    </w:p>
    <w:p>
      <w:pPr>
        <w:pStyle w:val="950"/>
        <w:jc w:val="center"/>
        <w:rPr>
          <w:rFonts w:hint="eastAsia" w:ascii="宋体" w:hAnsi="宋体"/>
          <w:b/>
          <w:sz w:val="24"/>
          <w:szCs w:val="24"/>
        </w:rPr>
        <w:outlineLvl w:val="0"/>
      </w:pPr>
      <w:r/>
      <w:bookmarkStart w:id="597" w:name="_Toc12552"/>
      <w:r/>
      <w:bookmarkStart w:id="598" w:name="_Toc11550"/>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both"/>
        <w:rPr>
          <w:rFonts w:hint="eastAsia" w:ascii="宋体" w:hAnsi="宋体"/>
          <w:b/>
          <w:sz w:val="24"/>
          <w:szCs w:val="24"/>
        </w:rPr>
        <w:outlineLvl w:val="0"/>
      </w:pPr>
      <w:r>
        <w:rPr>
          <w:rFonts w:hint="eastAsia" w:ascii="宋体" w:hAnsi="宋体"/>
          <w:b/>
          <w:sz w:val="24"/>
          <w:szCs w:val="24"/>
        </w:rPr>
      </w:r>
      <w:r/>
    </w:p>
    <w:p>
      <w:pPr>
        <w:pStyle w:val="950"/>
        <w:jc w:val="both"/>
        <w:rPr>
          <w:rFonts w:hint="eastAsia" w:ascii="宋体" w:hAnsi="宋体"/>
          <w:b/>
          <w:sz w:val="24"/>
          <w:szCs w:val="24"/>
        </w:rPr>
        <w:outlineLvl w:val="0"/>
      </w:pPr>
      <w:r>
        <w:rPr>
          <w:rFonts w:hint="eastAsia" w:ascii="宋体" w:hAnsi="宋体"/>
          <w:b/>
          <w:sz w:val="24"/>
          <w:szCs w:val="24"/>
        </w:rPr>
      </w:r>
      <w:r/>
    </w:p>
    <w:p>
      <w:pPr>
        <w:pStyle w:val="950"/>
        <w:jc w:val="both"/>
        <w:rPr>
          <w:rFonts w:hint="eastAsia" w:ascii="宋体" w:hAnsi="宋体"/>
          <w:b/>
          <w:sz w:val="24"/>
          <w:szCs w:val="24"/>
        </w:rPr>
        <w:outlineLvl w:val="0"/>
      </w:pPr>
      <w:r>
        <w:rPr>
          <w:rFonts w:hint="eastAsia" w:ascii="宋体" w:hAnsi="宋体"/>
          <w:b/>
          <w:sz w:val="24"/>
          <w:szCs w:val="24"/>
        </w:rPr>
      </w:r>
      <w:r/>
    </w:p>
    <w:p>
      <w:pPr>
        <w:pStyle w:val="950"/>
        <w:jc w:val="both"/>
        <w:rPr>
          <w:rFonts w:hint="eastAsia" w:ascii="宋体" w:hAnsi="宋体"/>
          <w:b/>
          <w:sz w:val="24"/>
          <w:szCs w:val="24"/>
        </w:rPr>
        <w:outlineLvl w:val="0"/>
      </w:pPr>
      <w:r>
        <w:rPr>
          <w:rFonts w:hint="eastAsia" w:ascii="宋体" w:hAnsi="宋体"/>
          <w:b/>
          <w:sz w:val="24"/>
          <w:szCs w:val="24"/>
        </w:rPr>
      </w:r>
      <w:r/>
    </w:p>
    <w:p>
      <w:pPr>
        <w:pStyle w:val="950"/>
        <w:jc w:val="both"/>
        <w:rPr>
          <w:rFonts w:hint="eastAsia" w:ascii="宋体" w:hAnsi="宋体"/>
          <w:b/>
          <w:sz w:val="24"/>
          <w:szCs w:val="24"/>
        </w:rPr>
        <w:outlineLvl w:val="0"/>
      </w:pPr>
      <w:r>
        <w:rPr>
          <w:rFonts w:hint="eastAsia" w:ascii="宋体" w:hAnsi="宋体"/>
          <w:b/>
          <w:sz w:val="24"/>
          <w:szCs w:val="24"/>
        </w:rPr>
      </w:r>
      <w:r/>
    </w:p>
    <w:p>
      <w:pPr>
        <w:pStyle w:val="950"/>
        <w:jc w:val="both"/>
        <w:rPr>
          <w:rFonts w:hint="eastAsia" w:ascii="宋体" w:hAnsi="宋体"/>
          <w:b/>
          <w:sz w:val="24"/>
          <w:szCs w:val="24"/>
        </w:rPr>
        <w:outlineLvl w:val="0"/>
      </w:pPr>
      <w:r>
        <w:rPr>
          <w:rFonts w:hint="eastAsia" w:ascii="宋体" w:hAnsi="宋体"/>
          <w:b/>
          <w:sz w:val="24"/>
          <w:szCs w:val="24"/>
        </w:rPr>
      </w:r>
      <w:r/>
    </w:p>
    <w:p>
      <w:pPr>
        <w:pStyle w:val="950"/>
        <w:jc w:val="both"/>
        <w:rPr>
          <w:rFonts w:hint="eastAsia" w:ascii="宋体" w:hAnsi="宋体"/>
          <w:b/>
          <w:sz w:val="24"/>
          <w:szCs w:val="24"/>
        </w:rPr>
        <w:outlineLvl w:val="0"/>
      </w:pPr>
      <w:r/>
      <w:bookmarkStart w:id="599" w:name="_Toc24615"/>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w:t>
      </w:r>
      <w:bookmarkEnd w:id="597"/>
      <w:r/>
      <w:bookmarkEnd w:id="598"/>
      <w:r/>
      <w:bookmarkEnd w:id="599"/>
      <w:r>
        <w:rPr>
          <w:rFonts w:hint="eastAsia" w:ascii="宋体" w:hAnsi="宋体"/>
          <w:b/>
          <w:sz w:val="24"/>
          <w:szCs w:val="24"/>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50"/>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50"/>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50"/>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50"/>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50"/>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50"/>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50"/>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50"/>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50"/>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50"/>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50"/>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50"/>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1015"/>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lang w:val="en-US" w:eastAsia="zh-CN"/>
              </w:rPr>
              <w:t xml:space="preserve">80</w:t>
            </w:r>
            <w:r>
              <w:rPr>
                <w:rFonts w:hint="eastAsia" w:ascii="方正魏碑_GBK" w:hAnsi="方正魏碑_GBK" w:eastAsia="方正魏碑_GBK" w:cs="方正魏碑_GBK"/>
                <w:color w:val="ff0000"/>
                <w:sz w:val="28"/>
                <w:szCs w:val="28"/>
              </w:rPr>
              <w:t xml:space="preserve">%。</w:t>
            </w:r>
            <w:r>
              <w:rPr>
                <w:rFonts w:hint="eastAsia"/>
              </w:rPr>
            </w:r>
            <w:r/>
          </w:p>
        </w:tc>
      </w:tr>
    </w:tbl>
    <w:p>
      <w:pPr>
        <w:pStyle w:val="95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5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95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50"/>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szCs w:val="21"/>
        </w:rPr>
      </w:r>
      <w:r/>
    </w:p>
    <w:p>
      <w:pPr>
        <w:pStyle w:val="950"/>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rPr>
          <w:rFonts w:hint="eastAsia" w:ascii="方正黑体_GBK" w:hAnsi="宋体" w:eastAsia="方正黑体_GBK"/>
          <w:b/>
          <w:sz w:val="32"/>
          <w:szCs w:val="32"/>
        </w:rPr>
      </w:r>
      <w:r/>
    </w:p>
    <w:p>
      <w:pPr>
        <w:pStyle w:val="950"/>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50"/>
        <w:jc w:val="center"/>
        <w:rPr>
          <w:rFonts w:hint="eastAsia" w:ascii="宋体" w:hAnsi="宋体"/>
          <w:b/>
          <w:sz w:val="24"/>
          <w:szCs w:val="24"/>
        </w:rPr>
      </w:pPr>
      <w:r>
        <w:rPr>
          <w:rFonts w:hint="eastAsia" w:ascii="宋体" w:hAnsi="宋体"/>
          <w:b/>
          <w:sz w:val="24"/>
          <w:szCs w:val="24"/>
        </w:rPr>
      </w:r>
      <w:r/>
    </w:p>
    <w:p>
      <w:pPr>
        <w:pStyle w:val="950"/>
        <w:jc w:val="center"/>
        <w:rPr>
          <w:rFonts w:hint="eastAsia" w:ascii="宋体" w:hAnsi="宋体"/>
          <w:b/>
          <w:sz w:val="24"/>
          <w:szCs w:val="24"/>
        </w:rPr>
      </w:pPr>
      <w:r>
        <w:rPr>
          <w:rFonts w:hint="eastAsia" w:ascii="宋体" w:hAnsi="宋体"/>
          <w:b/>
          <w:sz w:val="24"/>
          <w:szCs w:val="24"/>
        </w:rPr>
      </w:r>
      <w:r/>
    </w:p>
    <w:p>
      <w:pPr>
        <w:pStyle w:val="950"/>
        <w:jc w:val="center"/>
        <w:rPr>
          <w:rFonts w:hint="eastAsia" w:ascii="宋体" w:hAnsi="宋体"/>
          <w:b/>
          <w:sz w:val="24"/>
          <w:szCs w:val="24"/>
        </w:rPr>
      </w:pPr>
      <w:r>
        <w:rPr>
          <w:rFonts w:hint="eastAsia" w:ascii="宋体" w:hAnsi="宋体"/>
          <w:b/>
          <w:sz w:val="24"/>
          <w:szCs w:val="24"/>
        </w:rPr>
      </w:r>
      <w:r/>
    </w:p>
    <w:p>
      <w:pPr>
        <w:pStyle w:val="950"/>
        <w:jc w:val="center"/>
        <w:rPr>
          <w:rFonts w:hint="eastAsia" w:ascii="宋体" w:hAnsi="宋体"/>
          <w:b/>
          <w:sz w:val="24"/>
          <w:szCs w:val="24"/>
        </w:rPr>
      </w:pPr>
      <w:r>
        <w:rPr>
          <w:rFonts w:hint="eastAsia" w:ascii="宋体" w:hAnsi="宋体"/>
          <w:b/>
          <w:sz w:val="24"/>
          <w:szCs w:val="24"/>
        </w:rPr>
      </w:r>
      <w:r/>
    </w:p>
    <w:p>
      <w:pPr>
        <w:pStyle w:val="950"/>
        <w:jc w:val="center"/>
        <w:rPr>
          <w:rFonts w:hint="eastAsia" w:ascii="宋体" w:hAnsi="宋体"/>
          <w:b/>
          <w:sz w:val="24"/>
          <w:szCs w:val="24"/>
        </w:rPr>
      </w:pPr>
      <w:r>
        <w:rPr>
          <w:rFonts w:hint="eastAsia" w:ascii="宋体" w:hAnsi="宋体"/>
          <w:b/>
          <w:sz w:val="24"/>
          <w:szCs w:val="24"/>
        </w:rPr>
      </w:r>
      <w:r/>
    </w:p>
    <w:p>
      <w:pPr>
        <w:pStyle w:val="950"/>
        <w:jc w:val="center"/>
        <w:rPr>
          <w:rFonts w:hint="eastAsia" w:ascii="宋体" w:hAnsi="宋体"/>
          <w:b/>
          <w:sz w:val="24"/>
          <w:szCs w:val="24"/>
        </w:rPr>
        <w:outlineLvl w:val="0"/>
      </w:pPr>
      <w:r/>
      <w:bookmarkStart w:id="600" w:name="_Toc11660"/>
      <w:r/>
      <w:bookmarkStart w:id="601" w:name="_Toc19749"/>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both"/>
        <w:rPr>
          <w:rFonts w:hint="eastAsia" w:ascii="宋体" w:hAnsi="宋体" w:eastAsia="宋体" w:cs="Times New Roman"/>
          <w:b/>
          <w:sz w:val="24"/>
          <w:szCs w:val="24"/>
        </w:rPr>
        <w:outlineLvl w:val="0"/>
      </w:pPr>
      <w:r/>
      <w:bookmarkEnd w:id="586"/>
      <w:r/>
      <w:bookmarkEnd w:id="587"/>
      <w:r/>
      <w:bookmarkEnd w:id="588"/>
      <w:r/>
      <w:bookmarkEnd w:id="600"/>
      <w:r/>
      <w:bookmarkEnd w:id="601"/>
      <w:r/>
      <w:bookmarkStart w:id="602" w:name="_Toc9311"/>
      <w:r/>
      <w:bookmarkStart w:id="603" w:name="_Toc24462"/>
      <w:r/>
      <w:bookmarkStart w:id="604" w:name="_Toc120614284"/>
      <w:r/>
      <w:bookmarkStart w:id="605" w:name="_Toc28665"/>
      <w:r>
        <w:rPr>
          <w:rFonts w:hint="eastAsia" w:ascii="宋体" w:hAnsi="宋体" w:eastAsia="宋体" w:cs="Times New Roman"/>
          <w:b/>
          <w:sz w:val="24"/>
          <w:szCs w:val="24"/>
          <w:lang w:val="en-US" w:eastAsia="zh-CN"/>
        </w:rPr>
        <w:t xml:space="preserve">附件3  </w:t>
      </w:r>
      <w:r>
        <w:rPr>
          <w:rFonts w:hint="eastAsia" w:ascii="宋体" w:hAnsi="宋体" w:eastAsia="宋体" w:cs="Times New Roman"/>
          <w:b/>
          <w:sz w:val="24"/>
          <w:szCs w:val="24"/>
        </w:rPr>
        <w:t xml:space="preserve">供应商资格条件证明文件</w:t>
      </w:r>
      <w:bookmarkEnd w:id="605"/>
      <w:r>
        <w:rPr>
          <w:rFonts w:hint="eastAsia" w:ascii="宋体" w:hAnsi="宋体" w:eastAsia="宋体" w:cs="Times New Roman"/>
          <w:b/>
          <w:sz w:val="24"/>
          <w:szCs w:val="24"/>
        </w:rPr>
      </w:r>
      <w:r/>
    </w:p>
    <w:p>
      <w:pPr>
        <w:pStyle w:val="950"/>
        <w:ind w:firstLine="480"/>
        <w:jc w:val="center"/>
        <w:spacing w:line="400" w:lineRule="exact"/>
        <w:tabs>
          <w:tab w:val="left" w:pos="360" w:leader="none"/>
        </w:tabs>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供应商基本资格条件承诺函</w:t>
      </w:r>
      <w:r>
        <w:rPr>
          <w:rFonts w:hint="eastAsia" w:ascii="Times New Roman" w:hAnsi="Times New Roman" w:eastAsia="宋体" w:cs="Times New Roman"/>
          <w:b/>
          <w:bCs/>
          <w:color w:val="000000"/>
          <w:sz w:val="24"/>
          <w:szCs w:val="24"/>
        </w:rPr>
      </w:r>
      <w:r/>
    </w:p>
    <w:p>
      <w:pPr>
        <w:pStyle w:val="950"/>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一、按照《政府采购法》第二十二条规定的供应商基本资格条件，我公司郑重承诺如下：</w:t>
      </w:r>
      <w:r>
        <w:rPr>
          <w:rFonts w:hint="eastAsia" w:ascii="Times New Roman" w:hAnsi="Times New Roman" w:eastAsia="宋体" w:cs="Times New Roman"/>
          <w:color w:val="000000"/>
          <w:sz w:val="24"/>
          <w:szCs w:val="24"/>
        </w:rPr>
      </w:r>
      <w:r/>
    </w:p>
    <w:p>
      <w:pPr>
        <w:pStyle w:val="950"/>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1.我公司具有良好的商业信誉和健全的财务制度；</w:t>
      </w:r>
      <w:r>
        <w:rPr>
          <w:rFonts w:hint="eastAsia" w:ascii="Times New Roman" w:hAnsi="Times New Roman" w:eastAsia="宋体" w:cs="Times New Roman"/>
          <w:color w:val="000000"/>
          <w:sz w:val="24"/>
          <w:szCs w:val="24"/>
        </w:rPr>
      </w:r>
      <w:r/>
    </w:p>
    <w:p>
      <w:pPr>
        <w:pStyle w:val="950"/>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2.我公司具有履行合同所必须的设备和专业技术能力；</w:t>
      </w:r>
      <w:r>
        <w:rPr>
          <w:rFonts w:hint="eastAsia" w:ascii="Times New Roman" w:hAnsi="Times New Roman" w:eastAsia="宋体" w:cs="Times New Roman"/>
          <w:color w:val="000000"/>
          <w:sz w:val="24"/>
          <w:szCs w:val="24"/>
        </w:rPr>
      </w:r>
      <w:r/>
    </w:p>
    <w:p>
      <w:pPr>
        <w:pStyle w:val="950"/>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3.我公司具有依法缴纳税收和社会保障资金的良好记录；</w:t>
      </w:r>
      <w:r>
        <w:rPr>
          <w:rFonts w:hint="eastAsia" w:ascii="Times New Roman" w:hAnsi="Times New Roman" w:eastAsia="宋体" w:cs="Times New Roman"/>
          <w:color w:val="000000"/>
          <w:sz w:val="24"/>
          <w:szCs w:val="24"/>
        </w:rPr>
      </w:r>
      <w:r/>
    </w:p>
    <w:p>
      <w:pPr>
        <w:pStyle w:val="950"/>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4.我公司参加政府采购活动前三年内，在经营活动中没有重大违法记录；</w:t>
      </w:r>
      <w:r>
        <w:rPr>
          <w:rFonts w:hint="eastAsia" w:ascii="Times New Roman" w:hAnsi="Times New Roman" w:eastAsia="宋体" w:cs="Times New Roman"/>
          <w:color w:val="000000"/>
          <w:sz w:val="24"/>
          <w:szCs w:val="24"/>
        </w:rPr>
      </w:r>
      <w:r/>
    </w:p>
    <w:p>
      <w:pPr>
        <w:pStyle w:val="950"/>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imes New Roman" w:hAnsi="Times New Roman" w:eastAsia="宋体" w:cs="Times New Roman"/>
          <w:color w:val="000000"/>
          <w:sz w:val="24"/>
          <w:szCs w:val="24"/>
        </w:rPr>
      </w:r>
      <w:r/>
    </w:p>
    <w:p>
      <w:pPr>
        <w:pStyle w:val="950"/>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二、我公司承诺：在本次投标过程中，我公司不存在本项目招标文件第二章第1.4.3条所列情形之一。</w:t>
      </w:r>
      <w:r>
        <w:rPr>
          <w:rFonts w:hint="eastAsia" w:ascii="Times New Roman" w:hAnsi="Times New Roman" w:eastAsia="宋体" w:cs="Times New Roman"/>
          <w:color w:val="000000"/>
          <w:sz w:val="24"/>
          <w:szCs w:val="24"/>
        </w:rPr>
      </w:r>
      <w:r/>
    </w:p>
    <w:p>
      <w:pPr>
        <w:pStyle w:val="950"/>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pStyle w:val="950"/>
        <w:ind w:firstLine="480"/>
        <w:jc w:val="right"/>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投标人名称(盖法人章)：</w:t>
      </w:r>
      <w:r>
        <w:rPr>
          <w:rFonts w:hint="eastAsia" w:ascii="Times New Roman" w:hAnsi="Times New Roman" w:eastAsia="宋体" w:cs="Times New Roman"/>
          <w:color w:val="000000"/>
          <w:sz w:val="24"/>
          <w:szCs w:val="24"/>
        </w:rPr>
      </w:r>
      <w:r/>
    </w:p>
    <w:p>
      <w:pPr>
        <w:pStyle w:val="950"/>
        <w:ind w:firstLine="480"/>
        <w:jc w:val="right"/>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 (签字或签章)：</w:t>
      </w:r>
      <w:r>
        <w:rPr>
          <w:rFonts w:hint="eastAsia" w:ascii="Times New Roman" w:hAnsi="Times New Roman" w:eastAsia="宋体" w:cs="Times New Roman"/>
          <w:color w:val="000000"/>
          <w:sz w:val="24"/>
          <w:szCs w:val="24"/>
        </w:rPr>
      </w:r>
      <w:r/>
    </w:p>
    <w:p>
      <w:pPr>
        <w:pStyle w:val="950"/>
        <w:ind w:firstLine="480"/>
        <w:jc w:val="right"/>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hint="eastAsia" w:ascii="Times New Roman" w:hAnsi="Times New Roman" w:eastAsia="宋体" w:cs="Times New Roman"/>
          <w:color w:val="000000"/>
          <w:sz w:val="24"/>
          <w:szCs w:val="24"/>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hint="eastAsia" w:ascii="宋体" w:hAnsi="宋体"/>
          <w:b/>
          <w:color w:val="000000"/>
          <w:sz w:val="24"/>
          <w:szCs w:val="21"/>
        </w:rPr>
        <w:outlineLvl w:val="0"/>
      </w:pPr>
      <w:r>
        <w:rPr>
          <w:rFonts w:hint="eastAsia" w:ascii="宋体" w:hAnsi="宋体"/>
          <w:b/>
          <w:color w:val="000000"/>
          <w:sz w:val="24"/>
          <w:szCs w:val="21"/>
        </w:rPr>
      </w:r>
      <w:r/>
    </w:p>
    <w:p>
      <w:pPr>
        <w:pStyle w:val="950"/>
        <w:spacing w:line="460" w:lineRule="exact"/>
        <w:rPr>
          <w:rFonts w:ascii="宋体" w:hAnsi="宋体"/>
          <w:b/>
          <w:color w:val="000000"/>
          <w:sz w:val="24"/>
          <w:szCs w:val="21"/>
        </w:rPr>
        <w:outlineLvl w:val="0"/>
      </w:pPr>
      <w:r/>
      <w:bookmarkStart w:id="606" w:name="_Toc25231"/>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bookmarkEnd w:id="606"/>
      <w:r>
        <w:rPr>
          <w:rFonts w:hint="eastAsia" w:ascii="宋体" w:hAnsi="宋体"/>
          <w:b/>
          <w:color w:val="000000"/>
          <w:sz w:val="24"/>
          <w:szCs w:val="21"/>
        </w:rPr>
        <w:t xml:space="preserve"> </w:t>
      </w:r>
      <w:r>
        <w:rPr>
          <w:rFonts w:ascii="宋体" w:hAnsi="宋体"/>
          <w:b/>
          <w:color w:val="000000"/>
          <w:sz w:val="24"/>
          <w:szCs w:val="21"/>
        </w:rPr>
        <w:t xml:space="preserve">                        </w:t>
      </w:r>
      <w:r>
        <w:rPr>
          <w:rFonts w:ascii="宋体" w:hAnsi="宋体"/>
          <w:b/>
          <w:color w:val="000000"/>
          <w:sz w:val="24"/>
          <w:szCs w:val="21"/>
        </w:rPr>
      </w:r>
      <w:r/>
    </w:p>
    <w:p>
      <w:pPr>
        <w:pStyle w:val="950"/>
        <w:ind w:firstLine="480"/>
        <w:jc w:val="center"/>
        <w:spacing w:line="460" w:lineRule="exact"/>
        <w:rPr>
          <w:rFonts w:hint="eastAsia" w:ascii="宋体" w:hAnsi="宋体"/>
          <w:bCs/>
          <w:color w:val="000000"/>
          <w:sz w:val="24"/>
          <w:szCs w:val="21"/>
        </w:rPr>
        <w:outlineLvl w:val="0"/>
      </w:pPr>
      <w:r/>
      <w:bookmarkStart w:id="607" w:name="_Toc31706"/>
      <w:r>
        <w:rPr>
          <w:rFonts w:hint="eastAsia" w:ascii="宋体" w:hAnsi="宋体"/>
          <w:b/>
          <w:color w:val="000000"/>
          <w:sz w:val="24"/>
          <w:szCs w:val="21"/>
        </w:rPr>
        <w:t xml:space="preserve">法人授权书</w:t>
      </w:r>
      <w:bookmarkEnd w:id="602"/>
      <w:r/>
      <w:bookmarkEnd w:id="603"/>
      <w:r/>
      <w:bookmarkEnd w:id="607"/>
      <w:r>
        <w:rPr>
          <w:rFonts w:hint="eastAsia" w:ascii="宋体" w:hAnsi="宋体"/>
          <w:bCs/>
          <w:color w:val="000000"/>
          <w:sz w:val="24"/>
          <w:szCs w:val="21"/>
        </w:rPr>
      </w:r>
      <w:r/>
    </w:p>
    <w:p>
      <w:pPr>
        <w:pStyle w:val="950"/>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lang w:val="en-US" w:eastAsia="zh-CN"/>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50"/>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50"/>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50"/>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50"/>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50"/>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50"/>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50"/>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608" w:name="_Hlt26671380"/>
      <w:r/>
      <w:bookmarkEnd w:id="608"/>
      <w:r/>
      <w:bookmarkStart w:id="609" w:name="_Hlt26955070"/>
      <w:r/>
      <w:bookmarkEnd w:id="609"/>
      <w:r/>
      <w:bookmarkStart w:id="610" w:name="_格式3__银行出具的资信证明"/>
      <w:r/>
      <w:bookmarkEnd w:id="610"/>
      <w:r>
        <w:rPr>
          <w:rFonts w:hint="eastAsia"/>
          <w:color w:val="000000"/>
          <w:sz w:val="24"/>
          <w:szCs w:val="24"/>
          <w:u w:val="single"/>
        </w:rPr>
        <w:t xml:space="preserve">                                         </w:t>
      </w:r>
      <w:r>
        <w:rPr>
          <w:rFonts w:hint="eastAsia"/>
          <w:color w:val="000000"/>
          <w:sz w:val="24"/>
          <w:szCs w:val="24"/>
        </w:rPr>
      </w:r>
      <w:r/>
    </w:p>
    <w:p>
      <w:pPr>
        <w:pStyle w:val="950"/>
        <w:ind w:firstLine="360"/>
        <w:spacing w:line="400" w:lineRule="exact"/>
        <w:rPr>
          <w:color w:val="000000"/>
          <w:sz w:val="24"/>
          <w:szCs w:val="24"/>
          <w:highlight w:val="yellow"/>
        </w:rPr>
      </w:pPr>
      <w:r>
        <w:rPr>
          <w:color w:val="000000"/>
          <w:sz w:val="24"/>
          <w:szCs w:val="24"/>
          <w:highlight w:val="yellow"/>
        </w:rPr>
      </w:r>
      <w:r/>
    </w:p>
    <w:p>
      <w:pPr>
        <w:pStyle w:val="950"/>
        <w:keepLines/>
        <w:keepNext/>
        <w:spacing w:before="260" w:after="260" w:line="416" w:lineRule="auto"/>
        <w:rPr>
          <w:rFonts w:hint="eastAsia" w:ascii="宋体" w:hAnsi="宋体"/>
          <w:b/>
          <w:color w:val="000000"/>
          <w:sz w:val="24"/>
          <w:szCs w:val="21"/>
        </w:rPr>
        <w:outlineLvl w:val="0"/>
      </w:pPr>
      <w:r/>
      <w:bookmarkStart w:id="611" w:name="_Toc18965"/>
      <w:r/>
      <w:bookmarkStart w:id="612" w:name="_Toc21480"/>
      <w:r>
        <w:rPr>
          <w:rFonts w:hint="eastAsia" w:ascii="宋体" w:hAnsi="宋体"/>
          <w:b/>
          <w:color w:val="000000"/>
          <w:sz w:val="24"/>
          <w:szCs w:val="21"/>
        </w:rPr>
      </w:r>
      <w:r/>
    </w:p>
    <w:p>
      <w:pPr>
        <w:pStyle w:val="950"/>
        <w:keepLines/>
        <w:keepNext/>
        <w:spacing w:before="260" w:after="260" w:line="416" w:lineRule="auto"/>
        <w:rPr>
          <w:rFonts w:hint="eastAsia" w:ascii="宋体" w:hAnsi="宋体"/>
          <w:b/>
          <w:color w:val="000000"/>
          <w:sz w:val="24"/>
          <w:szCs w:val="21"/>
        </w:rPr>
        <w:outlineLvl w:val="0"/>
      </w:pPr>
      <w:r>
        <w:rPr>
          <w:rFonts w:hint="eastAsia" w:ascii="宋体" w:hAnsi="宋体"/>
          <w:b/>
          <w:color w:val="000000"/>
          <w:sz w:val="24"/>
          <w:szCs w:val="21"/>
        </w:rPr>
      </w:r>
      <w:r/>
    </w:p>
    <w:p>
      <w:pPr>
        <w:pStyle w:val="950"/>
        <w:keepLines/>
        <w:keepNext/>
        <w:spacing w:before="260" w:after="260" w:line="416" w:lineRule="auto"/>
        <w:rPr>
          <w:rFonts w:hint="eastAsia" w:ascii="宋体" w:hAnsi="宋体"/>
          <w:b/>
          <w:color w:val="000000"/>
          <w:sz w:val="24"/>
          <w:szCs w:val="21"/>
        </w:rPr>
        <w:outlineLvl w:val="0"/>
      </w:pPr>
      <w:r>
        <w:rPr>
          <w:rFonts w:hint="eastAsia" w:ascii="宋体" w:hAnsi="宋体"/>
          <w:b/>
          <w:color w:val="000000"/>
          <w:sz w:val="24"/>
          <w:szCs w:val="21"/>
        </w:rPr>
      </w:r>
      <w:r/>
    </w:p>
    <w:p>
      <w:pPr>
        <w:pStyle w:val="950"/>
        <w:keepLines/>
        <w:keepNext/>
        <w:spacing w:before="260" w:after="260" w:line="416" w:lineRule="auto"/>
        <w:rPr>
          <w:rFonts w:hint="eastAsia" w:ascii="宋体" w:hAnsi="宋体"/>
          <w:b/>
          <w:color w:val="000000"/>
          <w:sz w:val="24"/>
          <w:szCs w:val="21"/>
        </w:rPr>
        <w:outlineLvl w:val="0"/>
      </w:pPr>
      <w:r>
        <w:rPr>
          <w:rFonts w:hint="eastAsia" w:ascii="宋体" w:hAnsi="宋体"/>
          <w:b/>
          <w:color w:val="000000"/>
          <w:sz w:val="24"/>
          <w:szCs w:val="21"/>
        </w:rPr>
      </w:r>
      <w:r/>
    </w:p>
    <w:p>
      <w:pPr>
        <w:pStyle w:val="950"/>
        <w:keepLines/>
        <w:keepNext/>
        <w:spacing w:before="260" w:after="260" w:line="416" w:lineRule="auto"/>
        <w:rPr>
          <w:rFonts w:hint="eastAsia" w:ascii="宋体" w:hAnsi="宋体"/>
          <w:b/>
          <w:color w:val="000000"/>
          <w:sz w:val="24"/>
          <w:szCs w:val="21"/>
        </w:rPr>
        <w:outlineLvl w:val="0"/>
      </w:pPr>
      <w:r>
        <w:rPr>
          <w:rFonts w:hint="eastAsia" w:ascii="宋体" w:hAnsi="宋体"/>
          <w:b/>
          <w:color w:val="000000"/>
          <w:sz w:val="24"/>
          <w:szCs w:val="21"/>
        </w:rPr>
      </w:r>
      <w:r/>
    </w:p>
    <w:p>
      <w:pPr>
        <w:pStyle w:val="950"/>
        <w:keepLines/>
        <w:keepNext/>
        <w:spacing w:before="260" w:after="260" w:line="416" w:lineRule="auto"/>
        <w:rPr>
          <w:rFonts w:hint="eastAsia" w:ascii="宋体" w:hAnsi="宋体"/>
          <w:b/>
          <w:color w:val="000000"/>
          <w:sz w:val="24"/>
          <w:szCs w:val="21"/>
        </w:rPr>
        <w:outlineLvl w:val="0"/>
      </w:pPr>
      <w:r>
        <w:rPr>
          <w:rFonts w:hint="eastAsia" w:ascii="宋体" w:hAnsi="宋体"/>
          <w:b/>
          <w:color w:val="000000"/>
          <w:sz w:val="24"/>
          <w:szCs w:val="21"/>
        </w:rPr>
      </w:r>
      <w:r/>
    </w:p>
    <w:p>
      <w:pPr>
        <w:pStyle w:val="950"/>
        <w:keepLines/>
        <w:keepNext/>
        <w:spacing w:before="260" w:after="260" w:line="416" w:lineRule="auto"/>
        <w:rPr>
          <w:rFonts w:hint="eastAsia" w:ascii="宋体" w:hAnsi="宋体"/>
          <w:b/>
          <w:color w:val="000000"/>
          <w:sz w:val="24"/>
          <w:szCs w:val="21"/>
        </w:rPr>
        <w:outlineLvl w:val="0"/>
      </w:pPr>
      <w:r>
        <w:rPr>
          <w:rFonts w:hint="eastAsia" w:ascii="宋体" w:hAnsi="宋体"/>
          <w:b/>
          <w:color w:val="000000"/>
          <w:sz w:val="24"/>
          <w:szCs w:val="21"/>
        </w:rPr>
      </w:r>
      <w:r/>
    </w:p>
    <w:p>
      <w:pPr>
        <w:pStyle w:val="950"/>
        <w:keepLines/>
        <w:keepNext/>
        <w:spacing w:before="260" w:after="260" w:line="416" w:lineRule="auto"/>
        <w:rPr>
          <w:rFonts w:hint="eastAsia" w:ascii="宋体" w:hAnsi="宋体"/>
          <w:b/>
          <w:color w:val="000000"/>
          <w:sz w:val="24"/>
          <w:szCs w:val="21"/>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宋体" w:hAnsi="宋体"/>
          <w:b/>
          <w:color w:val="000000"/>
          <w:sz w:val="24"/>
          <w:szCs w:val="21"/>
        </w:rPr>
      </w:r>
      <w:r/>
    </w:p>
    <w:p>
      <w:pPr>
        <w:pStyle w:val="950"/>
        <w:keepLines/>
        <w:keepNext/>
        <w:spacing w:before="260" w:after="260" w:line="416" w:lineRule="auto"/>
        <w:rPr>
          <w:rFonts w:ascii="黑体" w:hAnsi="黑体" w:eastAsia="黑体"/>
          <w:b/>
          <w:i/>
          <w:color w:val="000000"/>
          <w:sz w:val="32"/>
          <w:szCs w:val="32"/>
          <w:u w:val="single"/>
        </w:rPr>
        <w:outlineLvl w:val="0"/>
      </w:pPr>
      <w:r/>
      <w:bookmarkStart w:id="613" w:name="_Toc5958"/>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ascii="宋体" w:hAnsi="宋体"/>
          <w:b/>
          <w:color w:val="000000"/>
          <w:sz w:val="24"/>
          <w:szCs w:val="21"/>
        </w:rPr>
        <w:t xml:space="preserve">                            </w:t>
      </w:r>
      <w:r>
        <w:rPr>
          <w:rFonts w:hint="eastAsia" w:ascii="宋体" w:hAnsi="宋体"/>
          <w:b/>
          <w:color w:val="000000"/>
          <w:sz w:val="24"/>
          <w:szCs w:val="21"/>
        </w:rPr>
        <w:t xml:space="preserve">投标函</w:t>
      </w:r>
      <w:bookmarkEnd w:id="611"/>
      <w:r/>
      <w:bookmarkEnd w:id="612"/>
      <w:r/>
      <w:bookmarkEnd w:id="613"/>
      <w:r>
        <w:rPr>
          <w:rFonts w:ascii="黑体" w:hAnsi="黑体" w:eastAsia="黑体"/>
          <w:b/>
          <w:i/>
          <w:color w:val="000000"/>
          <w:sz w:val="32"/>
          <w:szCs w:val="32"/>
          <w:u w:val="single"/>
        </w:rPr>
      </w:r>
      <w:r/>
    </w:p>
    <w:p>
      <w:pPr>
        <w:pStyle w:val="950"/>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采购人或代理机构</w:t>
      </w:r>
      <w:r>
        <w:rPr>
          <w:rFonts w:hint="eastAsia" w:ascii="宋体" w:hAnsi="宋体" w:eastAsia="宋体"/>
          <w:color w:val="000000"/>
          <w:sz w:val="24"/>
          <w:szCs w:val="21"/>
          <w:lang w:eastAsia="zh-CN"/>
        </w:rPr>
      </w:r>
      <w:r/>
    </w:p>
    <w:p>
      <w:pPr>
        <w:pStyle w:val="95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5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5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5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5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5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5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5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50"/>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5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5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5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5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5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5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5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5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0"/>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50"/>
        <w:spacing w:line="560" w:lineRule="exact"/>
        <w:rPr>
          <w:rFonts w:ascii="宋体" w:hAnsi="宋体"/>
          <w:b/>
          <w:color w:val="ff0000"/>
          <w:sz w:val="24"/>
          <w:szCs w:val="21"/>
        </w:rPr>
      </w:pPr>
      <w:r>
        <w:rPr>
          <w:rFonts w:ascii="宋体" w:hAnsi="宋体"/>
          <w:b/>
          <w:color w:val="ff0000"/>
          <w:sz w:val="24"/>
          <w:szCs w:val="21"/>
        </w:rPr>
      </w:r>
      <w:r/>
    </w:p>
    <w:p>
      <w:pPr>
        <w:pStyle w:val="950"/>
        <w:jc w:val="both"/>
        <w:spacing w:line="560" w:lineRule="exact"/>
        <w:rPr>
          <w:rFonts w:hint="eastAsia" w:ascii="宋体" w:hAnsi="宋体"/>
          <w:b/>
          <w:sz w:val="24"/>
          <w:szCs w:val="21"/>
        </w:rPr>
        <w:outlineLvl w:val="0"/>
      </w:pPr>
      <w:r/>
      <w:bookmarkStart w:id="614" w:name="_Toc20954"/>
      <w:r/>
      <w:bookmarkStart w:id="615" w:name="_Toc8580"/>
      <w:r>
        <w:rPr>
          <w:rFonts w:hint="eastAsia" w:ascii="宋体" w:hAnsi="宋体"/>
          <w:b/>
          <w:sz w:val="24"/>
          <w:szCs w:val="21"/>
        </w:rPr>
      </w:r>
      <w:r/>
    </w:p>
    <w:p>
      <w:pPr>
        <w:pStyle w:val="950"/>
        <w:jc w:val="both"/>
        <w:spacing w:line="560" w:lineRule="exact"/>
        <w:rPr>
          <w:rFonts w:hint="eastAsia" w:ascii="宋体" w:hAnsi="宋体"/>
          <w:b/>
          <w:sz w:val="24"/>
          <w:szCs w:val="21"/>
        </w:rPr>
        <w:outlineLvl w:val="0"/>
      </w:pPr>
      <w:r/>
      <w:bookmarkStart w:id="616" w:name="_Toc8140"/>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w:t>
      </w:r>
      <w:bookmarkEnd w:id="614"/>
      <w:r/>
      <w:bookmarkEnd w:id="615"/>
      <w:r/>
      <w:bookmarkEnd w:id="616"/>
      <w:r>
        <w:rPr>
          <w:rFonts w:hint="eastAsia" w:ascii="宋体" w:hAnsi="宋体"/>
          <w:b/>
          <w:sz w:val="24"/>
          <w:szCs w:val="21"/>
        </w:rPr>
      </w:r>
      <w:r/>
    </w:p>
    <w:p>
      <w:pPr>
        <w:pStyle w:val="950"/>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w:t>
      </w:r>
      <w:r>
        <w:rPr>
          <w:rFonts w:hint="eastAsia" w:ascii="宋体" w:hAnsi="宋体"/>
          <w:sz w:val="24"/>
          <w:szCs w:val="24"/>
          <w:lang w:eastAsia="zh-CN"/>
        </w:rPr>
        <w:t xml:space="preserve">采购人或代理机构</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50"/>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50"/>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50"/>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50"/>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50"/>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0"/>
        <w:ind w:right="720"/>
        <w:spacing w:line="400" w:lineRule="exact"/>
        <w:rPr>
          <w:rFonts w:hint="eastAsia" w:ascii="宋体" w:hAnsi="宋体"/>
          <w:sz w:val="24"/>
          <w:szCs w:val="24"/>
        </w:rPr>
      </w:pPr>
      <w:r>
        <w:rPr>
          <w:rFonts w:hint="eastAsia" w:ascii="宋体" w:hAnsi="宋体"/>
          <w:sz w:val="24"/>
          <w:szCs w:val="24"/>
        </w:rPr>
      </w:r>
      <w:r/>
    </w:p>
    <w:p>
      <w:pPr>
        <w:pStyle w:val="950"/>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50"/>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50"/>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50"/>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50"/>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50"/>
        <w:rPr>
          <w:rFonts w:hint="eastAsia"/>
          <w:color w:val="000000"/>
          <w:szCs w:val="21"/>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hint="eastAsia"/>
          <w:color w:val="000000"/>
          <w:szCs w:val="21"/>
        </w:rPr>
      </w:r>
      <w:r/>
    </w:p>
    <w:p>
      <w:pPr>
        <w:pStyle w:val="950"/>
        <w:jc w:val="center"/>
        <w:rPr>
          <w:rFonts w:hint="eastAsia" w:ascii="宋体" w:hAnsi="宋体"/>
          <w:b/>
          <w:sz w:val="24"/>
          <w:szCs w:val="24"/>
        </w:rPr>
        <w:outlineLvl w:val="0"/>
      </w:pPr>
      <w:r/>
      <w:bookmarkStart w:id="617" w:name="_Toc9989"/>
      <w:r/>
      <w:bookmarkStart w:id="618" w:name="_Toc20780"/>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center"/>
        <w:rPr>
          <w:rFonts w:hint="eastAsia" w:ascii="宋体" w:hAnsi="宋体"/>
          <w:b/>
          <w:sz w:val="24"/>
          <w:szCs w:val="24"/>
        </w:rPr>
        <w:outlineLvl w:val="0"/>
      </w:pPr>
      <w:r>
        <w:rPr>
          <w:rFonts w:hint="eastAsia" w:ascii="宋体" w:hAnsi="宋体"/>
          <w:b/>
          <w:sz w:val="24"/>
          <w:szCs w:val="24"/>
        </w:rPr>
      </w:r>
      <w:r/>
    </w:p>
    <w:p>
      <w:pPr>
        <w:pStyle w:val="950"/>
        <w:jc w:val="both"/>
        <w:rPr>
          <w:rFonts w:hint="eastAsia" w:ascii="宋体" w:hAnsi="宋体"/>
          <w:b/>
          <w:sz w:val="24"/>
          <w:szCs w:val="24"/>
        </w:rPr>
        <w:outlineLvl w:val="0"/>
      </w:pPr>
      <w:r/>
      <w:bookmarkStart w:id="619" w:name="_Toc971"/>
      <w:r>
        <w:rPr>
          <w:rFonts w:hint="eastAsia" w:ascii="宋体" w:hAnsi="宋体"/>
          <w:b/>
          <w:sz w:val="24"/>
          <w:szCs w:val="24"/>
        </w:rPr>
        <w:t xml:space="preserve">附件</w:t>
      </w:r>
      <w:r>
        <w:rPr>
          <w:rFonts w:hint="eastAsia" w:ascii="宋体" w:hAnsi="宋体"/>
          <w:b/>
          <w:sz w:val="24"/>
          <w:szCs w:val="24"/>
          <w:lang w:val="en-US" w:eastAsia="zh-CN"/>
        </w:rPr>
        <w:t xml:space="preserve">7</w:t>
      </w:r>
      <w:r>
        <w:rPr>
          <w:rFonts w:hint="eastAsia" w:ascii="宋体" w:hAnsi="宋体"/>
          <w:b/>
          <w:sz w:val="24"/>
          <w:szCs w:val="24"/>
        </w:rPr>
        <w:t xml:space="preserve">实质性要求响应及偏离表</w:t>
      </w:r>
      <w:bookmarkEnd w:id="617"/>
      <w:r/>
      <w:bookmarkEnd w:id="618"/>
      <w:r/>
      <w:bookmarkEnd w:id="619"/>
      <w:r>
        <w:rPr>
          <w:rFonts w:hint="eastAsia" w:ascii="宋体" w:hAnsi="宋体"/>
          <w:b/>
          <w:sz w:val="24"/>
          <w:szCs w:val="24"/>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sz w:val="24"/>
                <w:szCs w:val="24"/>
              </w:rPr>
            </w:r>
            <w:r/>
          </w:p>
        </w:tc>
        <w:tc>
          <w:tcPr>
            <w:tcW w:w="3317" w:type="dxa"/>
            <w:vAlign w:val="center"/>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50"/>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50"/>
              <w:jc w:val="center"/>
              <w:spacing w:line="400" w:lineRule="exact"/>
              <w:rPr>
                <w:rFonts w:hint="eastAsia" w:ascii="宋体" w:hAnsi="宋体"/>
                <w:sz w:val="24"/>
                <w:szCs w:val="24"/>
              </w:rPr>
            </w:pPr>
            <w:r>
              <w:rPr>
                <w:rFonts w:hint="eastAsia" w:ascii="宋体" w:hAnsi="宋体"/>
                <w:sz w:val="24"/>
                <w:szCs w:val="24"/>
              </w:rPr>
            </w:r>
            <w:r/>
          </w:p>
        </w:tc>
      </w:tr>
    </w:tbl>
    <w:p>
      <w:pPr>
        <w:pStyle w:val="950"/>
        <w:spacing w:line="400" w:lineRule="exact"/>
        <w:rPr>
          <w:rFonts w:ascii="宋体" w:hAnsi="宋体"/>
          <w:sz w:val="24"/>
          <w:szCs w:val="24"/>
        </w:rPr>
        <w:outlineLvl w:val="0"/>
      </w:pPr>
      <w:r/>
      <w:bookmarkStart w:id="620" w:name="_Toc30031"/>
      <w:r/>
      <w:bookmarkStart w:id="621" w:name="_Toc2956"/>
      <w:r/>
      <w:bookmarkStart w:id="622" w:name="_Toc23804"/>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bookmarkEnd w:id="620"/>
      <w:r/>
      <w:bookmarkEnd w:id="621"/>
      <w:r/>
      <w:bookmarkEnd w:id="622"/>
      <w:r>
        <w:rPr>
          <w:rFonts w:ascii="宋体" w:hAnsi="宋体"/>
          <w:sz w:val="24"/>
          <w:szCs w:val="24"/>
        </w:rPr>
      </w:r>
      <w:r/>
    </w:p>
    <w:p>
      <w:pPr>
        <w:pStyle w:val="950"/>
        <w:spacing w:line="400" w:lineRule="exact"/>
        <w:rPr>
          <w:rFonts w:ascii="宋体" w:hAnsi="宋体"/>
          <w:sz w:val="24"/>
          <w:szCs w:val="24"/>
        </w:rPr>
      </w:pPr>
      <w:r>
        <w:rPr>
          <w:rFonts w:ascii="宋体" w:hAnsi="宋体"/>
          <w:sz w:val="24"/>
          <w:szCs w:val="24"/>
        </w:rPr>
      </w:r>
      <w:r/>
    </w:p>
    <w:p>
      <w:pPr>
        <w:pStyle w:val="95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5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的实质性要求逐条做出明确响应</w:t>
      </w:r>
      <w:r>
        <w:rPr>
          <w:rFonts w:hint="eastAsia" w:ascii="宋体" w:hAnsi="宋体"/>
          <w:sz w:val="24"/>
          <w:szCs w:val="24"/>
        </w:rPr>
        <w:t xml:space="preserve">。</w:t>
      </w:r>
      <w:r>
        <w:rPr>
          <w:rFonts w:ascii="宋体" w:hAnsi="宋体"/>
          <w:sz w:val="24"/>
          <w:szCs w:val="24"/>
        </w:rPr>
      </w:r>
      <w:r/>
    </w:p>
    <w:p>
      <w:pPr>
        <w:pStyle w:val="950"/>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spacing w:line="400" w:lineRule="exact"/>
        <w:rPr>
          <w:rFonts w:hint="eastAsia" w:ascii="宋体" w:hAnsi="宋体"/>
          <w:sz w:val="24"/>
          <w:szCs w:val="24"/>
        </w:rPr>
      </w:pPr>
      <w:r>
        <w:rPr>
          <w:rFonts w:hint="eastAsia" w:ascii="宋体" w:hAnsi="宋体"/>
          <w:sz w:val="24"/>
          <w:szCs w:val="24"/>
        </w:rPr>
      </w:r>
      <w:r/>
    </w:p>
    <w:p>
      <w:pPr>
        <w:pStyle w:val="950"/>
        <w:jc w:val="center"/>
        <w:rPr>
          <w:rFonts w:hint="eastAsia" w:ascii="方正魏碑_GBK" w:hAnsi="方正魏碑_GBK" w:eastAsia="方正魏碑_GBK" w:cs="方正魏碑_GBK"/>
          <w:b/>
          <w:color w:val="ff0000"/>
          <w:sz w:val="24"/>
          <w:szCs w:val="24"/>
        </w:rPr>
        <w:outlineLvl w:val="0"/>
      </w:pPr>
      <w:r/>
      <w:bookmarkStart w:id="623" w:name="_Toc17690"/>
      <w:r/>
      <w:bookmarkStart w:id="624" w:name="_Toc11806"/>
      <w:r>
        <w:rPr>
          <w:rFonts w:hint="eastAsia" w:ascii="方正魏碑_GBK" w:hAnsi="方正魏碑_GBK" w:eastAsia="方正魏碑_GBK" w:cs="方正魏碑_GBK"/>
          <w:b/>
          <w:color w:val="ff0000"/>
          <w:sz w:val="24"/>
          <w:szCs w:val="24"/>
        </w:rPr>
      </w:r>
      <w:r/>
    </w:p>
    <w:p>
      <w:pPr>
        <w:pStyle w:val="950"/>
        <w:jc w:val="both"/>
        <w:rPr>
          <w:rFonts w:hint="eastAsia" w:ascii="方正魏碑_GBK" w:hAnsi="方正魏碑_GBK" w:eastAsia="方正魏碑_GBK" w:cs="方正魏碑_GBK"/>
          <w:color w:val="ff0000"/>
          <w:sz w:val="24"/>
          <w:szCs w:val="24"/>
        </w:rPr>
        <w:outlineLvl w:val="0"/>
      </w:pPr>
      <w:r/>
      <w:bookmarkStart w:id="625" w:name="_Toc17840"/>
      <w:r>
        <w:rPr>
          <w:rFonts w:hint="eastAsia" w:ascii="方正魏碑_GBK" w:hAnsi="方正魏碑_GBK" w:eastAsia="方正魏碑_GBK" w:cs="方正魏碑_GBK"/>
          <w:b/>
          <w:color w:val="ff0000"/>
          <w:sz w:val="24"/>
          <w:szCs w:val="24"/>
        </w:rPr>
        <w:t xml:space="preserve">附件</w:t>
      </w:r>
      <w:r>
        <w:rPr>
          <w:rFonts w:hint="eastAsia" w:ascii="方正魏碑_GBK" w:hAnsi="方正魏碑_GBK" w:eastAsia="方正魏碑_GBK" w:cs="方正魏碑_GBK"/>
          <w:b/>
          <w:color w:val="ff0000"/>
          <w:sz w:val="24"/>
          <w:szCs w:val="24"/>
          <w:lang w:val="en-US" w:eastAsia="zh-CN"/>
        </w:rPr>
        <w:t xml:space="preserve">8</w:t>
      </w:r>
      <w:r>
        <w:rPr>
          <w:rFonts w:hint="eastAsia" w:ascii="方正魏碑_GBK" w:hAnsi="方正魏碑_GBK" w:eastAsia="方正魏碑_GBK" w:cs="方正魏碑_GBK"/>
          <w:b/>
          <w:color w:val="ff0000"/>
          <w:sz w:val="24"/>
          <w:szCs w:val="24"/>
        </w:rPr>
        <w:t xml:space="preserve">  关于符合本国产品标准的声明函</w:t>
      </w:r>
      <w:bookmarkEnd w:id="623"/>
      <w:r/>
      <w:bookmarkEnd w:id="624"/>
      <w:r/>
      <w:bookmarkEnd w:id="625"/>
      <w:r>
        <w:rPr>
          <w:rFonts w:hint="eastAsia" w:ascii="方正魏碑_GBK" w:hAnsi="方正魏碑_GBK" w:eastAsia="方正魏碑_GBK" w:cs="方正魏碑_GBK"/>
          <w:color w:val="ff0000"/>
          <w:sz w:val="24"/>
          <w:szCs w:val="24"/>
        </w:rPr>
      </w:r>
      <w:r/>
    </w:p>
    <w:p>
      <w:pPr>
        <w:pStyle w:val="101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015"/>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ff0000"/>
        </w:rPr>
      </w:r>
      <w:r/>
    </w:p>
    <w:p>
      <w:pPr>
        <w:pStyle w:val="101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407670</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1;o:allowoverlap:true;o:allowincell:true;mso-position-horizontal-relative:text;margin-left:0.0pt;mso-position-horizontal:absolute;mso-position-vertical-relative:text;margin-top:32.1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399415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244.8pt;mso-position-horizontal:absolute;mso-position-vertical-relative:text;margin-top:31.4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260985</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0.0pt;mso-position-horizontal:absolute;mso-position-vertical-relative:text;margin-top:20.6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413067</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32.5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244475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02.7pt;mso-position-horizontal:absolute;mso-position-vertical-relative:text;margin-top:19.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271780</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218.3pt;mso-position-horizontal:absolute;mso-position-vertical-relative:text;margin-top:21.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1.</w:t>
      </w:r>
      <w:r>
        <w:rPr>
          <w:rStyle w:val="1025"/>
          <w:rFonts w:hint="eastAsia" w:ascii="方正魏碑_GBK" w:hAnsi="方正魏碑_GBK" w:eastAsia="方正魏碑_GBK" w:cs="方正魏碑_GBK"/>
          <w:i w:val="0"/>
          <w:color w:val="ff0000"/>
          <w:u w:val="single"/>
          <w:shd w:val="clear" w:color="auto" w:fill="ffffff"/>
        </w:rPr>
        <w:t xml:space="preserve">（产品名称1）</w:t>
      </w:r>
      <w:r>
        <w:rPr>
          <w:rStyle w:val="102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1025"/>
          <w:rFonts w:hint="eastAsia" w:ascii="方正魏碑_GBK" w:hAnsi="方正魏碑_GBK" w:eastAsia="方正魏碑_GBK" w:cs="方正魏碑_GBK"/>
          <w:i w:val="0"/>
          <w:color w:val="ff0000"/>
          <w:u w:val="single"/>
          <w:shd w:val="clear" w:color="auto" w:fill="ffffff"/>
        </w:rPr>
        <w:t xml:space="preserve">（厂名）</w:t>
      </w:r>
      <w:r>
        <w:rPr>
          <w:rStyle w:val="102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102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102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1025"/>
          <w:rFonts w:hint="eastAsia" w:ascii="方正魏碑_GBK" w:hAnsi="方正魏碑_GBK" w:eastAsia="方正魏碑_GBK" w:cs="方正魏碑_GBK"/>
          <w:i w:val="0"/>
          <w:color w:val="ff0000"/>
          <w:u w:val="single"/>
          <w:shd w:val="clear" w:color="auto" w:fill="ffffff"/>
        </w:rPr>
        <w:t xml:space="preserve">（规定</w:t>
      </w:r>
      <w:r>
        <w:rPr>
          <w:rStyle w:val="1025"/>
          <w:rFonts w:ascii="方正魏碑_GBK" w:hAnsi="方正魏碑_GBK" w:eastAsia="方正魏碑_GBK" w:cs="方正魏碑_GBK"/>
          <w:i w:val="0"/>
          <w:color w:val="ff0000"/>
          <w:u w:val="single"/>
          <w:shd w:val="clear" w:color="auto" w:fill="ffffff"/>
        </w:rPr>
        <w:t xml:space="preserve">比例</w:t>
      </w:r>
      <w:r>
        <w:rPr>
          <w:rStyle w:val="1025"/>
          <w:rFonts w:hint="eastAsia" w:ascii="方正魏碑_GBK" w:hAnsi="方正魏碑_GBK" w:eastAsia="方正魏碑_GBK" w:cs="方正魏碑_GBK"/>
          <w:i w:val="0"/>
          <w:color w:val="ff0000"/>
          <w:u w:val="single"/>
          <w:shd w:val="clear" w:color="auto" w:fill="ffffff"/>
        </w:rPr>
        <w:t xml:space="preserve">）</w:t>
      </w:r>
      <w:r>
        <w:rPr>
          <w:rStyle w:val="102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102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1025"/>
          <w:rFonts w:hint="eastAsia" w:ascii="方正魏碑_GBK" w:hAnsi="方正魏碑_GBK" w:eastAsia="方正魏碑_GBK" w:cs="方正魏碑_GBK"/>
          <w:i w:val="0"/>
          <w:color w:val="ff0000"/>
          <w:u w:val="single"/>
          <w:shd w:val="clear" w:color="auto" w:fill="ffffff"/>
        </w:rPr>
        <w:t xml:space="preserve">（关键</w:t>
      </w:r>
      <w:r>
        <w:rPr>
          <w:rStyle w:val="1025"/>
          <w:rFonts w:ascii="方正魏碑_GBK" w:hAnsi="方正魏碑_GBK" w:eastAsia="方正魏碑_GBK" w:cs="方正魏碑_GBK"/>
          <w:i w:val="0"/>
          <w:color w:val="ff0000"/>
          <w:u w:val="single"/>
          <w:shd w:val="clear" w:color="auto" w:fill="ffffff"/>
        </w:rPr>
        <w:t xml:space="preserve">组件</w:t>
      </w:r>
      <w:r>
        <w:rPr>
          <w:rStyle w:val="1025"/>
          <w:rFonts w:hint="eastAsia" w:ascii="方正魏碑_GBK" w:hAnsi="方正魏碑_GBK" w:eastAsia="方正魏碑_GBK" w:cs="方正魏碑_GBK"/>
          <w:i w:val="0"/>
          <w:color w:val="ff0000"/>
          <w:u w:val="single"/>
          <w:shd w:val="clear" w:color="auto" w:fill="ffffff"/>
        </w:rPr>
        <w:t xml:space="preserve">）</w:t>
      </w:r>
      <w:r>
        <w:rPr>
          <w:rStyle w:val="102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102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1025"/>
          <w:rFonts w:hint="eastAsia" w:ascii="方正魏碑_GBK" w:hAnsi="方正魏碑_GBK" w:eastAsia="方正魏碑_GBK" w:cs="方正魏碑_GBK"/>
          <w:i w:val="0"/>
          <w:color w:val="ff0000"/>
          <w:u w:val="single"/>
          <w:shd w:val="clear" w:color="auto" w:fill="ffffff"/>
        </w:rPr>
        <w:t xml:space="preserve">（关键工序）</w:t>
      </w:r>
      <w:r>
        <w:rPr>
          <w:rStyle w:val="102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101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203835</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4;o:allowoverlap:true;o:allowincell:true;mso-position-horizontal-relative:text;margin-left:376.4pt;mso-position-horizontal:absolute;mso-position-vertical-relative:text;margin-top:16.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397510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5;o:allowoverlap:true;o:allowincell:true;mso-position-horizontal-relative:text;margin-left:1.0pt;mso-position-horizontal:absolute;mso-position-vertical-relative:text;margin-top:31.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1730375</wp:posOffset>
                </wp:positionH>
                <wp:positionV relativeFrom="paragraph">
                  <wp:posOffset>419100</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36.2pt;mso-position-horizontal:absolute;mso-position-vertical-relative:text;margin-top:33.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412750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4pt;mso-position-horizontal:absolute;mso-position-vertical-relative:text;margin-top:32.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225425</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201.1pt;mso-position-horizontal:absolute;mso-position-vertical-relative:text;margin-top:17.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2.</w:t>
      </w:r>
      <w:r>
        <w:rPr>
          <w:rStyle w:val="102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102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102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102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1025"/>
          <w:rFonts w:hint="eastAsia" w:ascii="方正魏碑_GBK" w:hAnsi="方正魏碑_GBK" w:eastAsia="方正魏碑_GBK" w:cs="方正魏碑_GBK"/>
          <w:i w:val="0"/>
          <w:color w:val="ff0000"/>
          <w:u w:val="single"/>
          <w:shd w:val="clear" w:color="auto" w:fill="ffffff"/>
        </w:rPr>
        <w:t xml:space="preserve">（规定</w:t>
      </w:r>
      <w:r>
        <w:rPr>
          <w:rStyle w:val="1025"/>
          <w:rFonts w:ascii="方正魏碑_GBK" w:hAnsi="方正魏碑_GBK" w:eastAsia="方正魏碑_GBK" w:cs="方正魏碑_GBK"/>
          <w:i w:val="0"/>
          <w:color w:val="ff0000"/>
          <w:u w:val="single"/>
          <w:shd w:val="clear" w:color="auto" w:fill="ffffff"/>
        </w:rPr>
        <w:t xml:space="preserve">比例</w:t>
      </w:r>
      <w:r>
        <w:rPr>
          <w:rStyle w:val="102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102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1025"/>
          <w:rFonts w:hint="eastAsia" w:ascii="方正魏碑_GBK" w:hAnsi="方正魏碑_GBK" w:eastAsia="方正魏碑_GBK" w:cs="方正魏碑_GBK"/>
          <w:i w:val="0"/>
          <w:color w:val="ff0000"/>
          <w:u w:val="single"/>
          <w:shd w:val="clear" w:color="auto" w:fill="ffffff"/>
        </w:rPr>
        <w:t xml:space="preserve">（关键</w:t>
      </w:r>
      <w:r>
        <w:rPr>
          <w:rStyle w:val="1025"/>
          <w:rFonts w:ascii="方正魏碑_GBK" w:hAnsi="方正魏碑_GBK" w:eastAsia="方正魏碑_GBK" w:cs="方正魏碑_GBK"/>
          <w:i w:val="0"/>
          <w:color w:val="ff0000"/>
          <w:u w:val="single"/>
          <w:shd w:val="clear" w:color="auto" w:fill="ffffff"/>
        </w:rPr>
        <w:t xml:space="preserve">组件</w:t>
      </w:r>
      <w:r>
        <w:rPr>
          <w:rStyle w:val="102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102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102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101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rPr>
      </w:r>
      <w:r/>
    </w:p>
    <w:p>
      <w:pPr>
        <w:pStyle w:val="101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rPr>
      </w:r>
      <w:r/>
    </w:p>
    <w:p>
      <w:pPr>
        <w:pStyle w:val="1015"/>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1015"/>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rPr>
          <w:rFonts w:hint="eastAsia" w:ascii="方正魏碑_GBK" w:hAnsi="方正魏碑_GBK" w:eastAsia="方正魏碑_GBK" w:cs="方正魏碑_GBK"/>
          <w:color w:val="ff0000"/>
        </w:rPr>
      </w:r>
      <w:r/>
    </w:p>
    <w:p>
      <w:pPr>
        <w:pStyle w:val="1015"/>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rPr>
          <w:rFonts w:hint="eastAsia" w:ascii="方正魏碑_GBK" w:hAnsi="方正魏碑_GBK" w:eastAsia="方正魏碑_GBK" w:cs="方正魏碑_GBK"/>
          <w:color w:val="ff0000"/>
        </w:rPr>
      </w:r>
      <w:r/>
    </w:p>
    <w:p>
      <w:pPr>
        <w:pStyle w:val="1015"/>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rPr>
          <w:rFonts w:hint="eastAsia" w:ascii="方正魏碑_GBK" w:hAnsi="方正魏碑_GBK" w:eastAsia="方正魏碑_GBK" w:cs="方正魏碑_GBK"/>
          <w:color w:val="ff0000"/>
        </w:rPr>
      </w:r>
      <w:r/>
    </w:p>
    <w:p>
      <w:pPr>
        <w:pStyle w:val="101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rPr>
          <w:rFonts w:hint="eastAsia" w:ascii="方正魏碑_GBK" w:hAnsi="方正魏碑_GBK" w:eastAsia="方正魏碑_GBK" w:cs="方正魏碑_GBK"/>
          <w:color w:val="ff0000"/>
          <w:sz w:val="22"/>
        </w:rPr>
      </w:r>
      <w:r/>
    </w:p>
    <w:p>
      <w:pPr>
        <w:pStyle w:val="101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rPr>
      </w:r>
      <w:r/>
    </w:p>
    <w:p>
      <w:pPr>
        <w:pStyle w:val="101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ff0000"/>
          <w:sz w:val="22"/>
        </w:rPr>
      </w:r>
      <w:r/>
    </w:p>
    <w:p>
      <w:pPr>
        <w:pStyle w:val="101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rPr>
      </w:r>
      <w:r/>
    </w:p>
    <w:p>
      <w:pPr>
        <w:pStyle w:val="1015"/>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rPr>
          <w:rFonts w:ascii="方正魏碑_GBK" w:hAnsi="方正魏碑_GBK" w:eastAsia="方正魏碑_GBK" w:cs="方正魏碑_GBK"/>
          <w:color w:val="ff0000"/>
          <w:sz w:val="22"/>
          <w:shd w:val="clear" w:color="auto" w:fill="ffffff"/>
        </w:rPr>
      </w:r>
      <w:r/>
    </w:p>
    <w:p>
      <w:pPr>
        <w:pStyle w:val="1015"/>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rPr>
          <w:rFonts w:ascii="方正魏碑_GBK" w:hAnsi="方正魏碑_GBK" w:eastAsia="方正魏碑_GBK" w:cs="方正魏碑_GBK"/>
          <w:color w:val="ff0000"/>
          <w:sz w:val="22"/>
          <w:shd w:val="clear" w:color="auto" w:fill="ffffff"/>
        </w:rPr>
      </w:r>
      <w:r/>
    </w:p>
    <w:p>
      <w:pPr>
        <w:pStyle w:val="950"/>
        <w:jc w:val="center"/>
        <w:rPr>
          <w:rFonts w:ascii="黑体" w:hAnsi="黑体" w:eastAsia="黑体"/>
          <w:b/>
          <w:color w:val="000000"/>
          <w:sz w:val="32"/>
          <w:szCs w:val="32"/>
        </w:rPr>
      </w:pPr>
      <w:r>
        <w:rPr>
          <w:rFonts w:ascii="黑体" w:hAnsi="黑体" w:eastAsia="黑体"/>
          <w:b/>
          <w:color w:val="000000"/>
          <w:sz w:val="32"/>
          <w:szCs w:val="32"/>
        </w:rPr>
      </w:r>
      <w:r/>
    </w:p>
    <w:p>
      <w:pPr>
        <w:pStyle w:val="950"/>
        <w:jc w:val="center"/>
        <w:rPr>
          <w:rFonts w:ascii="黑体" w:hAnsi="黑体" w:eastAsia="黑体"/>
          <w:b/>
          <w:color w:val="000000"/>
          <w:sz w:val="32"/>
          <w:szCs w:val="32"/>
        </w:rPr>
      </w:pPr>
      <w:r>
        <w:rPr>
          <w:rFonts w:ascii="黑体" w:hAnsi="黑体" w:eastAsia="黑体"/>
          <w:b/>
          <w:color w:val="000000"/>
          <w:sz w:val="32"/>
          <w:szCs w:val="32"/>
        </w:rPr>
      </w:r>
      <w:r/>
    </w:p>
    <w:p>
      <w:pPr>
        <w:pStyle w:val="950"/>
        <w:jc w:val="center"/>
        <w:rPr>
          <w:rFonts w:ascii="黑体" w:hAnsi="黑体" w:eastAsia="黑体"/>
          <w:b/>
          <w:color w:val="000000"/>
          <w:sz w:val="32"/>
          <w:szCs w:val="32"/>
        </w:rPr>
      </w:pPr>
      <w:r>
        <w:rPr>
          <w:rFonts w:ascii="黑体" w:hAnsi="黑体" w:eastAsia="黑体"/>
          <w:b/>
          <w:color w:val="000000"/>
          <w:sz w:val="32"/>
          <w:szCs w:val="32"/>
        </w:rPr>
      </w:r>
      <w:r/>
    </w:p>
    <w:p>
      <w:pPr>
        <w:pStyle w:val="95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50"/>
        <w:rPr>
          <w:rFonts w:hint="eastAsia" w:ascii="宋体" w:hAnsi="宋体" w:cs="仿宋"/>
          <w:b/>
          <w:bCs/>
          <w:color w:val="000000"/>
          <w:sz w:val="32"/>
          <w:szCs w:val="32"/>
        </w:rPr>
      </w:pPr>
      <w:r/>
      <w:bookmarkEnd w:id="267"/>
      <w:r/>
      <w:bookmarkEnd w:id="271"/>
      <w:r/>
      <w:bookmarkEnd w:id="604"/>
      <w:r>
        <w:rPr>
          <w:rFonts w:hint="eastAsia" w:ascii="宋体" w:hAnsi="宋体" w:cs="仿宋"/>
          <w:b/>
          <w:bCs/>
          <w:color w:val="000000"/>
          <w:sz w:val="32"/>
          <w:szCs w:val="32"/>
        </w:rPr>
      </w:r>
      <w:r/>
    </w:p>
    <w:p>
      <w:pPr>
        <w:pStyle w:val="950"/>
        <w:rPr>
          <w:rFonts w:hint="eastAsia" w:ascii="宋体" w:hAnsi="宋体" w:cs="仿宋"/>
          <w:b/>
          <w:bCs/>
          <w:color w:val="000000"/>
          <w:sz w:val="32"/>
          <w:szCs w:val="32"/>
        </w:rPr>
      </w:pPr>
      <w:r>
        <w:rPr>
          <w:rFonts w:hint="eastAsia" w:ascii="宋体" w:hAnsi="宋体" w:cs="仿宋"/>
          <w:b/>
          <w:bCs/>
          <w:color w:val="000000"/>
          <w:sz w:val="32"/>
          <w:szCs w:val="32"/>
        </w:rPr>
      </w:r>
      <w:r/>
    </w:p>
    <w:p>
      <w:pPr>
        <w:pStyle w:val="95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5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50"/>
        <w:jc w:val="left"/>
        <w:spacing w:line="400" w:lineRule="exact"/>
        <w:widowControl/>
        <w:rPr>
          <w:rFonts w:ascii="宋体" w:hAnsi="宋体"/>
          <w:color w:val="000000"/>
          <w:sz w:val="24"/>
          <w:szCs w:val="24"/>
        </w:rPr>
      </w:pPr>
      <w:r>
        <w:rPr>
          <w:rFonts w:ascii="宋体" w:hAnsi="宋体"/>
          <w:color w:val="000000"/>
          <w:sz w:val="24"/>
          <w:szCs w:val="24"/>
        </w:rPr>
      </w:r>
      <w:r/>
    </w:p>
    <w:sectPr>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汉仪书宋二S">
    <w:panose1 w:val="020B0503020202020204"/>
  </w:font>
  <w:font w:name="Bookman Old Style">
    <w:panose1 w:val="02050604050505020204"/>
  </w:font>
  <w:font w:name="方正魏碑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950"/>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rPr>
        <w:rStyle w:val="1023"/>
      </w:rPr>
    </w:r>
    <w:r/>
  </w:p>
  <w:p>
    <w:pPr>
      <w:pStyle w:val="100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066"/>
      <w:isLgl w:val="false"/>
      <w:suff w:val="tab"/>
      <w:lvlText w:val="%1、"/>
      <w:lvlJc w:val="left"/>
      <w:pPr>
        <w:pStyle w:val="950"/>
        <w:ind w:left="4091" w:hanging="480"/>
        <w:tabs>
          <w:tab w:val="num" w:pos="4091" w:leader="none"/>
        </w:tabs>
      </w:pPr>
      <w:rPr>
        <w:rFonts w:cs="Times New Roman"/>
      </w:rPr>
    </w:lvl>
    <w:lvl w:ilvl="1">
      <w:start w:val="1"/>
      <w:numFmt w:val="decimal"/>
      <w:isLgl w:val="false"/>
      <w:suff w:val="tab"/>
      <w:lvlText w:val="%2．"/>
      <w:lvlJc w:val="left"/>
      <w:pPr>
        <w:pStyle w:val="950"/>
        <w:ind w:left="3971" w:hanging="360"/>
        <w:tabs>
          <w:tab w:val="num" w:pos="3971" w:leader="none"/>
        </w:tabs>
      </w:pPr>
      <w:rPr>
        <w:rFonts w:cs="Times New Roman"/>
      </w:rPr>
    </w:lvl>
    <w:lvl w:ilvl="2">
      <w:start w:val="1"/>
      <w:numFmt w:val="lowerRoman"/>
      <w:isLgl w:val="false"/>
      <w:suff w:val="tab"/>
      <w:lvlText w:val="%3."/>
      <w:lvlJc w:val="right"/>
      <w:pPr>
        <w:pStyle w:val="950"/>
        <w:ind w:left="4871" w:hanging="420"/>
        <w:tabs>
          <w:tab w:val="num" w:pos="4871" w:leader="none"/>
        </w:tabs>
      </w:pPr>
      <w:rPr>
        <w:rFonts w:cs="Times New Roman"/>
      </w:rPr>
    </w:lvl>
    <w:lvl w:ilvl="3">
      <w:start w:val="1"/>
      <w:numFmt w:val="decimal"/>
      <w:isLgl w:val="false"/>
      <w:suff w:val="tab"/>
      <w:lvlText w:val="%4."/>
      <w:lvlJc w:val="left"/>
      <w:pPr>
        <w:pStyle w:val="950"/>
        <w:ind w:left="5291" w:hanging="420"/>
        <w:tabs>
          <w:tab w:val="num" w:pos="5291" w:leader="none"/>
        </w:tabs>
      </w:pPr>
      <w:rPr>
        <w:rFonts w:cs="Times New Roman"/>
      </w:rPr>
    </w:lvl>
    <w:lvl w:ilvl="4">
      <w:start w:val="1"/>
      <w:numFmt w:val="lowerLetter"/>
      <w:isLgl w:val="false"/>
      <w:suff w:val="tab"/>
      <w:lvlText w:val="%5)"/>
      <w:lvlJc w:val="left"/>
      <w:pPr>
        <w:pStyle w:val="950"/>
        <w:ind w:left="5711" w:hanging="420"/>
        <w:tabs>
          <w:tab w:val="num" w:pos="5711" w:leader="none"/>
        </w:tabs>
      </w:pPr>
      <w:rPr>
        <w:rFonts w:cs="Times New Roman"/>
      </w:rPr>
    </w:lvl>
    <w:lvl w:ilvl="5">
      <w:start w:val="1"/>
      <w:numFmt w:val="lowerRoman"/>
      <w:isLgl w:val="false"/>
      <w:suff w:val="tab"/>
      <w:lvlText w:val="%6."/>
      <w:lvlJc w:val="right"/>
      <w:pPr>
        <w:pStyle w:val="950"/>
        <w:ind w:left="6131" w:hanging="420"/>
        <w:tabs>
          <w:tab w:val="num" w:pos="6131" w:leader="none"/>
        </w:tabs>
      </w:pPr>
      <w:rPr>
        <w:rFonts w:cs="Times New Roman"/>
      </w:rPr>
    </w:lvl>
    <w:lvl w:ilvl="6">
      <w:start w:val="1"/>
      <w:numFmt w:val="decimal"/>
      <w:isLgl w:val="false"/>
      <w:suff w:val="tab"/>
      <w:lvlText w:val="%7."/>
      <w:lvlJc w:val="left"/>
      <w:pPr>
        <w:pStyle w:val="950"/>
        <w:ind w:left="6551" w:hanging="420"/>
        <w:tabs>
          <w:tab w:val="num" w:pos="6551" w:leader="none"/>
        </w:tabs>
      </w:pPr>
      <w:rPr>
        <w:rFonts w:cs="Times New Roman"/>
      </w:rPr>
    </w:lvl>
    <w:lvl w:ilvl="7">
      <w:start w:val="1"/>
      <w:numFmt w:val="lowerLetter"/>
      <w:isLgl w:val="false"/>
      <w:suff w:val="tab"/>
      <w:lvlText w:val="%8)"/>
      <w:lvlJc w:val="left"/>
      <w:pPr>
        <w:pStyle w:val="950"/>
        <w:ind w:left="6971" w:hanging="420"/>
        <w:tabs>
          <w:tab w:val="num" w:pos="6971" w:leader="none"/>
        </w:tabs>
      </w:pPr>
      <w:rPr>
        <w:rFonts w:cs="Times New Roman"/>
      </w:rPr>
    </w:lvl>
    <w:lvl w:ilvl="8">
      <w:start w:val="1"/>
      <w:numFmt w:val="lowerRoman"/>
      <w:isLgl w:val="false"/>
      <w:suff w:val="tab"/>
      <w:lvlText w:val="%9."/>
      <w:lvlJc w:val="right"/>
      <w:pPr>
        <w:pStyle w:val="950"/>
        <w:ind w:left="7391" w:hanging="420"/>
        <w:tabs>
          <w:tab w:val="num" w:pos="7391" w:leader="none"/>
        </w:tabs>
      </w:pPr>
      <w:rPr>
        <w:rFonts w:cs="Times New Roman"/>
      </w:rPr>
    </w:lvl>
  </w:abstractNum>
  <w:abstractNum w:abstractNumId="7">
    <w:multiLevelType w:val="hybridMultilevel"/>
    <w:lvl w:ilvl="0">
      <w:start w:val="1"/>
      <w:numFmt w:val="upperLetter"/>
      <w:pStyle w:val="1030"/>
      <w:isLgl w:val="false"/>
      <w:suff w:val="tab"/>
      <w:lvlText w:val="附录%1."/>
      <w:lvlJc w:val="left"/>
      <w:pPr>
        <w:pStyle w:val="95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50"/>
        <w:ind w:left="440" w:hanging="440"/>
      </w:pPr>
    </w:lvl>
    <w:lvl w:ilvl="1">
      <w:start w:val="1"/>
      <w:numFmt w:val="lowerLetter"/>
      <w:isLgl w:val="false"/>
      <w:suff w:val="tab"/>
      <w:lvlText w:val="%2)"/>
      <w:lvlJc w:val="left"/>
      <w:pPr>
        <w:pStyle w:val="950"/>
        <w:ind w:left="880" w:hanging="440"/>
      </w:pPr>
    </w:lvl>
    <w:lvl w:ilvl="2">
      <w:start w:val="1"/>
      <w:numFmt w:val="lowerRoman"/>
      <w:isLgl w:val="false"/>
      <w:suff w:val="tab"/>
      <w:lvlText w:val="%3."/>
      <w:lvlJc w:val="right"/>
      <w:pPr>
        <w:pStyle w:val="950"/>
        <w:ind w:left="1320" w:hanging="440"/>
      </w:pPr>
    </w:lvl>
    <w:lvl w:ilvl="3">
      <w:start w:val="1"/>
      <w:numFmt w:val="decimal"/>
      <w:isLgl w:val="false"/>
      <w:suff w:val="tab"/>
      <w:lvlText w:val="%4."/>
      <w:lvlJc w:val="left"/>
      <w:pPr>
        <w:pStyle w:val="950"/>
        <w:ind w:left="1760" w:hanging="440"/>
      </w:pPr>
    </w:lvl>
    <w:lvl w:ilvl="4">
      <w:start w:val="1"/>
      <w:numFmt w:val="lowerLetter"/>
      <w:isLgl w:val="false"/>
      <w:suff w:val="tab"/>
      <w:lvlText w:val="%5)"/>
      <w:lvlJc w:val="left"/>
      <w:pPr>
        <w:pStyle w:val="950"/>
        <w:ind w:left="2200" w:hanging="440"/>
      </w:pPr>
    </w:lvl>
    <w:lvl w:ilvl="5">
      <w:start w:val="1"/>
      <w:numFmt w:val="lowerRoman"/>
      <w:isLgl w:val="false"/>
      <w:suff w:val="tab"/>
      <w:lvlText w:val="%6."/>
      <w:lvlJc w:val="right"/>
      <w:pPr>
        <w:pStyle w:val="950"/>
        <w:ind w:left="2640" w:hanging="440"/>
      </w:pPr>
    </w:lvl>
    <w:lvl w:ilvl="6">
      <w:start w:val="1"/>
      <w:numFmt w:val="decimal"/>
      <w:isLgl w:val="false"/>
      <w:suff w:val="tab"/>
      <w:lvlText w:val="%7."/>
      <w:lvlJc w:val="left"/>
      <w:pPr>
        <w:pStyle w:val="950"/>
        <w:ind w:left="3080" w:hanging="440"/>
      </w:pPr>
    </w:lvl>
    <w:lvl w:ilvl="7">
      <w:start w:val="1"/>
      <w:numFmt w:val="lowerLetter"/>
      <w:isLgl w:val="false"/>
      <w:suff w:val="tab"/>
      <w:lvlText w:val="%8)"/>
      <w:lvlJc w:val="left"/>
      <w:pPr>
        <w:pStyle w:val="950"/>
        <w:ind w:left="3520" w:hanging="440"/>
      </w:pPr>
    </w:lvl>
    <w:lvl w:ilvl="8">
      <w:start w:val="1"/>
      <w:numFmt w:val="lowerRoman"/>
      <w:isLgl w:val="false"/>
      <w:suff w:val="tab"/>
      <w:lvlText w:val="%9."/>
      <w:lvlJc w:val="right"/>
      <w:pPr>
        <w:pStyle w:val="950"/>
        <w:ind w:left="3960" w:hanging="440"/>
      </w:pPr>
    </w:lvl>
  </w:abstractNum>
  <w:abstractNum w:abstractNumId="9">
    <w:multiLevelType w:val="hybridMultilevel"/>
    <w:lvl w:ilvl="0">
      <w:start w:val="1"/>
      <w:numFmt w:val="decimal"/>
      <w:isLgl w:val="false"/>
      <w:suff w:val="tab"/>
      <w:lvlText w:val="%1)"/>
      <w:lvlJc w:val="left"/>
      <w:pPr>
        <w:pStyle w:val="950"/>
        <w:ind w:left="920" w:hanging="440"/>
      </w:pPr>
    </w:lvl>
    <w:lvl w:ilvl="1">
      <w:start w:val="1"/>
      <w:numFmt w:val="lowerLetter"/>
      <w:isLgl w:val="false"/>
      <w:suff w:val="tab"/>
      <w:lvlText w:val="%2)"/>
      <w:lvlJc w:val="left"/>
      <w:pPr>
        <w:pStyle w:val="950"/>
        <w:ind w:left="1360" w:hanging="440"/>
      </w:pPr>
    </w:lvl>
    <w:lvl w:ilvl="2">
      <w:start w:val="1"/>
      <w:numFmt w:val="lowerRoman"/>
      <w:isLgl w:val="false"/>
      <w:suff w:val="tab"/>
      <w:lvlText w:val="%3."/>
      <w:lvlJc w:val="right"/>
      <w:pPr>
        <w:pStyle w:val="950"/>
        <w:ind w:left="1800" w:hanging="440"/>
      </w:pPr>
    </w:lvl>
    <w:lvl w:ilvl="3">
      <w:start w:val="1"/>
      <w:numFmt w:val="decimal"/>
      <w:isLgl w:val="false"/>
      <w:suff w:val="tab"/>
      <w:lvlText w:val="%4."/>
      <w:lvlJc w:val="left"/>
      <w:pPr>
        <w:pStyle w:val="950"/>
        <w:ind w:left="2240" w:hanging="440"/>
      </w:pPr>
    </w:lvl>
    <w:lvl w:ilvl="4">
      <w:start w:val="1"/>
      <w:numFmt w:val="lowerLetter"/>
      <w:isLgl w:val="false"/>
      <w:suff w:val="tab"/>
      <w:lvlText w:val="%5)"/>
      <w:lvlJc w:val="left"/>
      <w:pPr>
        <w:pStyle w:val="950"/>
        <w:ind w:left="2680" w:hanging="440"/>
      </w:pPr>
    </w:lvl>
    <w:lvl w:ilvl="5">
      <w:start w:val="1"/>
      <w:numFmt w:val="lowerRoman"/>
      <w:isLgl w:val="false"/>
      <w:suff w:val="tab"/>
      <w:lvlText w:val="%6."/>
      <w:lvlJc w:val="right"/>
      <w:pPr>
        <w:pStyle w:val="950"/>
        <w:ind w:left="3120" w:hanging="440"/>
      </w:pPr>
    </w:lvl>
    <w:lvl w:ilvl="6">
      <w:start w:val="1"/>
      <w:numFmt w:val="decimal"/>
      <w:isLgl w:val="false"/>
      <w:suff w:val="tab"/>
      <w:lvlText w:val="%7."/>
      <w:lvlJc w:val="left"/>
      <w:pPr>
        <w:pStyle w:val="950"/>
        <w:ind w:left="3560" w:hanging="440"/>
      </w:pPr>
    </w:lvl>
    <w:lvl w:ilvl="7">
      <w:start w:val="1"/>
      <w:numFmt w:val="lowerLetter"/>
      <w:isLgl w:val="false"/>
      <w:suff w:val="tab"/>
      <w:lvlText w:val="%8)"/>
      <w:lvlJc w:val="left"/>
      <w:pPr>
        <w:pStyle w:val="950"/>
        <w:ind w:left="4000" w:hanging="440"/>
      </w:pPr>
    </w:lvl>
    <w:lvl w:ilvl="8">
      <w:start w:val="1"/>
      <w:numFmt w:val="lowerRoman"/>
      <w:isLgl w:val="false"/>
      <w:suff w:val="tab"/>
      <w:lvlText w:val="%9."/>
      <w:lvlJc w:val="right"/>
      <w:pPr>
        <w:pStyle w:val="950"/>
        <w:ind w:left="4440" w:hanging="440"/>
      </w:pPr>
    </w:lvl>
  </w:abstractNum>
  <w:abstractNum w:abstractNumId="10">
    <w:multiLevelType w:val="hybridMultilevel"/>
    <w:lvl w:ilvl="0">
      <w:start w:val="1"/>
      <w:numFmt w:val="decimal"/>
      <w:isLgl w:val="false"/>
      <w:suff w:val="tab"/>
      <w:lvlText w:val="%1."/>
      <w:lvlJc w:val="left"/>
      <w:pPr>
        <w:pStyle w:val="950"/>
        <w:ind w:left="440" w:hanging="440"/>
      </w:pPr>
    </w:lvl>
    <w:lvl w:ilvl="1">
      <w:start w:val="1"/>
      <w:numFmt w:val="lowerLetter"/>
      <w:isLgl w:val="false"/>
      <w:suff w:val="tab"/>
      <w:lvlText w:val="%2)"/>
      <w:lvlJc w:val="left"/>
      <w:pPr>
        <w:pStyle w:val="950"/>
        <w:ind w:left="880" w:hanging="440"/>
      </w:pPr>
    </w:lvl>
    <w:lvl w:ilvl="2">
      <w:start w:val="1"/>
      <w:numFmt w:val="lowerRoman"/>
      <w:isLgl w:val="false"/>
      <w:suff w:val="tab"/>
      <w:lvlText w:val="%3."/>
      <w:lvlJc w:val="right"/>
      <w:pPr>
        <w:pStyle w:val="950"/>
        <w:ind w:left="1320" w:hanging="440"/>
      </w:pPr>
    </w:lvl>
    <w:lvl w:ilvl="3">
      <w:start w:val="1"/>
      <w:numFmt w:val="decimal"/>
      <w:isLgl w:val="false"/>
      <w:suff w:val="tab"/>
      <w:lvlText w:val="%4."/>
      <w:lvlJc w:val="left"/>
      <w:pPr>
        <w:pStyle w:val="950"/>
        <w:ind w:left="1760" w:hanging="440"/>
      </w:pPr>
    </w:lvl>
    <w:lvl w:ilvl="4">
      <w:start w:val="1"/>
      <w:numFmt w:val="lowerLetter"/>
      <w:isLgl w:val="false"/>
      <w:suff w:val="tab"/>
      <w:lvlText w:val="%5)"/>
      <w:lvlJc w:val="left"/>
      <w:pPr>
        <w:pStyle w:val="950"/>
        <w:ind w:left="2200" w:hanging="440"/>
      </w:pPr>
    </w:lvl>
    <w:lvl w:ilvl="5">
      <w:start w:val="1"/>
      <w:numFmt w:val="lowerRoman"/>
      <w:isLgl w:val="false"/>
      <w:suff w:val="tab"/>
      <w:lvlText w:val="%6."/>
      <w:lvlJc w:val="right"/>
      <w:pPr>
        <w:pStyle w:val="950"/>
        <w:ind w:left="2640" w:hanging="440"/>
      </w:pPr>
    </w:lvl>
    <w:lvl w:ilvl="6">
      <w:start w:val="1"/>
      <w:numFmt w:val="decimal"/>
      <w:isLgl w:val="false"/>
      <w:suff w:val="tab"/>
      <w:lvlText w:val="%7."/>
      <w:lvlJc w:val="left"/>
      <w:pPr>
        <w:pStyle w:val="950"/>
        <w:ind w:left="3080" w:hanging="440"/>
      </w:pPr>
    </w:lvl>
    <w:lvl w:ilvl="7">
      <w:start w:val="1"/>
      <w:numFmt w:val="lowerLetter"/>
      <w:isLgl w:val="false"/>
      <w:suff w:val="tab"/>
      <w:lvlText w:val="%8)"/>
      <w:lvlJc w:val="left"/>
      <w:pPr>
        <w:pStyle w:val="950"/>
        <w:ind w:left="3520" w:hanging="440"/>
      </w:pPr>
    </w:lvl>
    <w:lvl w:ilvl="8">
      <w:start w:val="1"/>
      <w:numFmt w:val="lowerRoman"/>
      <w:isLgl w:val="false"/>
      <w:suff w:val="tab"/>
      <w:lvlText w:val="%9."/>
      <w:lvlJc w:val="right"/>
      <w:pPr>
        <w:pStyle w:val="950"/>
        <w:ind w:left="3960" w:hanging="440"/>
      </w:pPr>
    </w:lvl>
  </w:abstractNum>
  <w:abstractNum w:abstractNumId="11">
    <w:multiLevelType w:val="hybridMultilevel"/>
    <w:lvl w:ilvl="0">
      <w:start w:val="1"/>
      <w:numFmt w:val="decimal"/>
      <w:pStyle w:val="1047"/>
      <w:isLgl w:val="false"/>
      <w:suff w:val="tab"/>
      <w:lvlText w:val="%1."/>
      <w:lvlJc w:val="left"/>
      <w:pPr>
        <w:pStyle w:val="950"/>
        <w:ind w:left="709" w:hanging="709"/>
        <w:tabs>
          <w:tab w:val="num" w:pos="709" w:leader="none"/>
        </w:tabs>
      </w:pPr>
      <w:rPr>
        <w:rFonts w:hint="eastAsia"/>
      </w:rPr>
    </w:lvl>
    <w:lvl w:ilvl="1">
      <w:start w:val="1"/>
      <w:numFmt w:val="decimal"/>
      <w:isLgl w:val="false"/>
      <w:suff w:val="tab"/>
      <w:lvlText w:val="%1.%2"/>
      <w:lvlJc w:val="left"/>
      <w:pPr>
        <w:pStyle w:val="950"/>
        <w:ind w:left="709" w:hanging="709"/>
        <w:tabs>
          <w:tab w:val="num" w:pos="709" w:leader="none"/>
        </w:tabs>
      </w:pPr>
      <w:rPr>
        <w:rFonts w:hint="eastAsia"/>
      </w:rPr>
    </w:lvl>
    <w:lvl w:ilvl="2">
      <w:start w:val="1"/>
      <w:numFmt w:val="decimal"/>
      <w:isLgl w:val="false"/>
      <w:suff w:val="tab"/>
      <w:lvlText w:val="%1.%2.%3."/>
      <w:lvlJc w:val="left"/>
      <w:pPr>
        <w:pStyle w:val="950"/>
        <w:ind w:left="425" w:hanging="425"/>
        <w:tabs>
          <w:tab w:val="num" w:pos="425" w:leader="none"/>
        </w:tabs>
      </w:pPr>
      <w:rPr>
        <w:rFonts w:hint="eastAsia"/>
      </w:rPr>
    </w:lvl>
    <w:lvl w:ilvl="3">
      <w:start w:val="1"/>
      <w:numFmt w:val="decimal"/>
      <w:isLgl w:val="false"/>
      <w:suff w:val="tab"/>
      <w:lvlText w:val="%1.%2.%3.%4."/>
      <w:lvlJc w:val="left"/>
      <w:pPr>
        <w:pStyle w:val="950"/>
        <w:ind w:left="851" w:hanging="851"/>
        <w:tabs>
          <w:tab w:val="num" w:pos="851" w:leader="none"/>
        </w:tabs>
      </w:pPr>
      <w:rPr>
        <w:rFonts w:hint="eastAsia"/>
      </w:rPr>
    </w:lvl>
    <w:lvl w:ilvl="4">
      <w:start w:val="1"/>
      <w:numFmt w:val="decimal"/>
      <w:isLgl w:val="false"/>
      <w:suff w:val="tab"/>
      <w:lvlText w:val="%1.%2.%3.%4.%5."/>
      <w:lvlJc w:val="left"/>
      <w:pPr>
        <w:pStyle w:val="950"/>
        <w:ind w:left="992" w:hanging="992"/>
        <w:tabs>
          <w:tab w:val="num" w:pos="992" w:leader="none"/>
        </w:tabs>
      </w:pPr>
      <w:rPr>
        <w:rFonts w:hint="eastAsia"/>
      </w:rPr>
    </w:lvl>
    <w:lvl w:ilvl="5">
      <w:start w:val="1"/>
      <w:numFmt w:val="decimal"/>
      <w:isLgl w:val="false"/>
      <w:suff w:val="tab"/>
      <w:lvlText w:val="%1.%2.%3.%4.%5.%6."/>
      <w:lvlJc w:val="left"/>
      <w:pPr>
        <w:pStyle w:val="950"/>
        <w:ind w:left="1134" w:hanging="1134"/>
        <w:tabs>
          <w:tab w:val="num" w:pos="1134" w:leader="none"/>
        </w:tabs>
      </w:pPr>
      <w:rPr>
        <w:rFonts w:hint="eastAsia"/>
      </w:rPr>
    </w:lvl>
    <w:lvl w:ilvl="6">
      <w:start w:val="1"/>
      <w:numFmt w:val="decimal"/>
      <w:isLgl w:val="false"/>
      <w:suff w:val="tab"/>
      <w:lvlText w:val="%1.%2.%3.%4.%5.%6.%7."/>
      <w:lvlJc w:val="left"/>
      <w:pPr>
        <w:pStyle w:val="950"/>
        <w:ind w:left="1276" w:hanging="1276"/>
        <w:tabs>
          <w:tab w:val="num" w:pos="1276" w:leader="none"/>
        </w:tabs>
      </w:pPr>
      <w:rPr>
        <w:rFonts w:hint="eastAsia"/>
      </w:rPr>
    </w:lvl>
    <w:lvl w:ilvl="7">
      <w:start w:val="1"/>
      <w:numFmt w:val="decimal"/>
      <w:isLgl w:val="false"/>
      <w:suff w:val="tab"/>
      <w:lvlText w:val="%1.%2.%3.%4.%5.%6.%7.%8."/>
      <w:lvlJc w:val="left"/>
      <w:pPr>
        <w:pStyle w:val="950"/>
        <w:ind w:left="1418" w:hanging="1418"/>
        <w:tabs>
          <w:tab w:val="num" w:pos="1418" w:leader="none"/>
        </w:tabs>
      </w:pPr>
      <w:rPr>
        <w:rFonts w:hint="eastAsia"/>
      </w:rPr>
    </w:lvl>
    <w:lvl w:ilvl="8">
      <w:start w:val="1"/>
      <w:numFmt w:val="decimal"/>
      <w:isLgl w:val="false"/>
      <w:suff w:val="tab"/>
      <w:lvlText w:val="%1.%2.%3.%4.%5.%6.%7.%8.%9."/>
      <w:lvlJc w:val="left"/>
      <w:pPr>
        <w:pStyle w:val="950"/>
        <w:ind w:left="1559" w:hanging="1559"/>
        <w:tabs>
          <w:tab w:val="num" w:pos="1559" w:leader="none"/>
        </w:tabs>
      </w:pPr>
      <w:rPr>
        <w:rFonts w:hint="eastAsia"/>
      </w:rPr>
    </w:lvl>
  </w:abstractNum>
  <w:abstractNum w:abstractNumId="12">
    <w:multiLevelType w:val="hybridMultilevel"/>
    <w:lvl w:ilvl="0">
      <w:start w:val="1"/>
      <w:numFmt w:val="decimal"/>
      <w:isLgl w:val="false"/>
      <w:suff w:val="tab"/>
      <w:lvlText w:val="%1)"/>
      <w:lvlJc w:val="left"/>
      <w:pPr>
        <w:pStyle w:val="950"/>
        <w:ind w:left="920" w:hanging="440"/>
      </w:pPr>
    </w:lvl>
    <w:lvl w:ilvl="1">
      <w:start w:val="1"/>
      <w:numFmt w:val="lowerLetter"/>
      <w:isLgl w:val="false"/>
      <w:suff w:val="tab"/>
      <w:lvlText w:val="%2)"/>
      <w:lvlJc w:val="left"/>
      <w:pPr>
        <w:pStyle w:val="950"/>
        <w:ind w:left="1360" w:hanging="440"/>
      </w:pPr>
    </w:lvl>
    <w:lvl w:ilvl="2">
      <w:start w:val="1"/>
      <w:numFmt w:val="lowerRoman"/>
      <w:isLgl w:val="false"/>
      <w:suff w:val="tab"/>
      <w:lvlText w:val="%3."/>
      <w:lvlJc w:val="right"/>
      <w:pPr>
        <w:pStyle w:val="950"/>
        <w:ind w:left="1800" w:hanging="440"/>
      </w:pPr>
    </w:lvl>
    <w:lvl w:ilvl="3">
      <w:start w:val="1"/>
      <w:numFmt w:val="decimal"/>
      <w:isLgl w:val="false"/>
      <w:suff w:val="tab"/>
      <w:lvlText w:val="%4."/>
      <w:lvlJc w:val="left"/>
      <w:pPr>
        <w:pStyle w:val="950"/>
        <w:ind w:left="2240" w:hanging="440"/>
      </w:pPr>
    </w:lvl>
    <w:lvl w:ilvl="4">
      <w:start w:val="1"/>
      <w:numFmt w:val="lowerLetter"/>
      <w:isLgl w:val="false"/>
      <w:suff w:val="tab"/>
      <w:lvlText w:val="%5)"/>
      <w:lvlJc w:val="left"/>
      <w:pPr>
        <w:pStyle w:val="950"/>
        <w:ind w:left="2680" w:hanging="440"/>
      </w:pPr>
    </w:lvl>
    <w:lvl w:ilvl="5">
      <w:start w:val="1"/>
      <w:numFmt w:val="lowerRoman"/>
      <w:isLgl w:val="false"/>
      <w:suff w:val="tab"/>
      <w:lvlText w:val="%6."/>
      <w:lvlJc w:val="right"/>
      <w:pPr>
        <w:pStyle w:val="950"/>
        <w:ind w:left="3120" w:hanging="440"/>
      </w:pPr>
    </w:lvl>
    <w:lvl w:ilvl="6">
      <w:start w:val="1"/>
      <w:numFmt w:val="decimal"/>
      <w:isLgl w:val="false"/>
      <w:suff w:val="tab"/>
      <w:lvlText w:val="%7."/>
      <w:lvlJc w:val="left"/>
      <w:pPr>
        <w:pStyle w:val="950"/>
        <w:ind w:left="3560" w:hanging="440"/>
      </w:pPr>
    </w:lvl>
    <w:lvl w:ilvl="7">
      <w:start w:val="1"/>
      <w:numFmt w:val="lowerLetter"/>
      <w:isLgl w:val="false"/>
      <w:suff w:val="tab"/>
      <w:lvlText w:val="%8)"/>
      <w:lvlJc w:val="left"/>
      <w:pPr>
        <w:pStyle w:val="950"/>
        <w:ind w:left="4000" w:hanging="440"/>
      </w:pPr>
    </w:lvl>
    <w:lvl w:ilvl="8">
      <w:start w:val="1"/>
      <w:numFmt w:val="lowerRoman"/>
      <w:isLgl w:val="false"/>
      <w:suff w:val="tab"/>
      <w:lvlText w:val="%9."/>
      <w:lvlJc w:val="right"/>
      <w:pPr>
        <w:pStyle w:val="950"/>
        <w:ind w:left="4440" w:hanging="440"/>
      </w:pPr>
    </w:lvl>
  </w:abstractNum>
  <w:abstractNum w:abstractNumId="13">
    <w:multiLevelType w:val="hybridMultilevel"/>
    <w:lvl w:ilvl="0">
      <w:start w:val="1"/>
      <w:numFmt w:val="chineseCountingThousand"/>
      <w:isLgl w:val="false"/>
      <w:suff w:val="nothing"/>
      <w:lvlText w:val="第%1章 "/>
      <w:lvlJc w:val="left"/>
      <w:pPr>
        <w:pStyle w:val="950"/>
        <w:ind w:left="0" w:firstLine="0"/>
      </w:pPr>
      <w:rPr>
        <w:rFonts w:hint="eastAsia"/>
      </w:rPr>
    </w:lvl>
    <w:lvl w:ilvl="1">
      <w:start w:val="1"/>
      <w:numFmt w:val="decimal"/>
      <w:isLgl w:val="false"/>
      <w:suff w:val="nothing"/>
      <w:lvlText w:val="%2、"/>
      <w:lvlJc w:val="left"/>
      <w:pPr>
        <w:pStyle w:val="950"/>
        <w:ind w:left="0" w:firstLine="0"/>
      </w:pPr>
      <w:rPr>
        <w:rFonts w:hint="eastAsia"/>
      </w:rPr>
    </w:lvl>
    <w:lvl w:ilvl="2">
      <w:start w:val="1"/>
      <w:numFmt w:val="decimal"/>
      <w:isLgl w:val="false"/>
      <w:suff w:val="nothing"/>
      <w:lvlText w:val="%2.%3 "/>
      <w:lvlJc w:val="left"/>
      <w:pPr>
        <w:pStyle w:val="950"/>
        <w:ind w:left="0" w:firstLine="0"/>
      </w:pPr>
      <w:rPr>
        <w:rFonts w:hint="eastAsia"/>
      </w:rPr>
    </w:lvl>
    <w:lvl w:ilvl="3">
      <w:start w:val="1"/>
      <w:numFmt w:val="decimal"/>
      <w:isLgl w:val="false"/>
      <w:suff w:val="nothing"/>
      <w:lvlText w:val="%2.%3.%4 "/>
      <w:lvlJc w:val="left"/>
      <w:pPr>
        <w:pStyle w:val="950"/>
        <w:ind w:left="0" w:firstLine="0"/>
      </w:pPr>
      <w:rPr>
        <w:rFonts w:hint="eastAsia"/>
      </w:rPr>
    </w:lvl>
    <w:lvl w:ilvl="4">
      <w:start w:val="1"/>
      <w:numFmt w:val="decimal"/>
      <w:isLgl w:val="false"/>
      <w:suff w:val="nothing"/>
      <w:lvlText w:val="%2.%3.%4.%5 "/>
      <w:lvlJc w:val="left"/>
      <w:pPr>
        <w:pStyle w:val="950"/>
        <w:ind w:left="0" w:firstLine="0"/>
      </w:pPr>
      <w:rPr>
        <w:rFonts w:hint="eastAsia"/>
      </w:rPr>
    </w:lvl>
    <w:lvl w:ilvl="5">
      <w:start w:val="1"/>
      <w:numFmt w:val="decimal"/>
      <w:pStyle w:val="956"/>
      <w:isLgl w:val="false"/>
      <w:suff w:val="nothing"/>
      <w:lvlText w:val=""/>
      <w:lvlJc w:val="left"/>
      <w:pPr>
        <w:pStyle w:val="950"/>
        <w:ind w:left="0" w:firstLine="0"/>
      </w:pPr>
      <w:rPr>
        <w:rFonts w:hint="eastAsia"/>
      </w:rPr>
    </w:lvl>
    <w:lvl w:ilvl="6">
      <w:start w:val="1"/>
      <w:numFmt w:val="decimal"/>
      <w:pStyle w:val="957"/>
      <w:isLgl w:val="false"/>
      <w:suff w:val="nothing"/>
      <w:lvlText w:val=""/>
      <w:lvlJc w:val="left"/>
      <w:pPr>
        <w:pStyle w:val="950"/>
        <w:ind w:left="0" w:firstLine="0"/>
      </w:pPr>
      <w:rPr>
        <w:rFonts w:hint="eastAsia"/>
      </w:rPr>
    </w:lvl>
    <w:lvl w:ilvl="7">
      <w:start w:val="1"/>
      <w:numFmt w:val="decimal"/>
      <w:pStyle w:val="958"/>
      <w:isLgl w:val="false"/>
      <w:suff w:val="nothing"/>
      <w:lvlText w:val=""/>
      <w:lvlJc w:val="left"/>
      <w:pPr>
        <w:pStyle w:val="950"/>
        <w:ind w:left="0" w:firstLine="0"/>
      </w:pPr>
      <w:rPr>
        <w:rFonts w:hint="eastAsia"/>
      </w:rPr>
    </w:lvl>
    <w:lvl w:ilvl="8">
      <w:start w:val="1"/>
      <w:numFmt w:val="decimal"/>
      <w:pStyle w:val="959"/>
      <w:isLgl w:val="false"/>
      <w:suff w:val="nothing"/>
      <w:lvlText w:val=""/>
      <w:lvlJc w:val="left"/>
      <w:pPr>
        <w:pStyle w:val="950"/>
        <w:ind w:left="0" w:firstLine="0"/>
      </w:pPr>
      <w:rPr>
        <w:rFonts w:hint="eastAsia"/>
      </w:rPr>
    </w:lvl>
  </w:abstractNum>
  <w:abstractNum w:abstractNumId="14">
    <w:multiLevelType w:val="hybridMultilevel"/>
    <w:lvl w:ilvl="0">
      <w:start w:val="1"/>
      <w:numFmt w:val="decimal"/>
      <w:isLgl w:val="false"/>
      <w:suff w:val="space"/>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50"/>
        <w:ind w:left="920" w:hanging="440"/>
      </w:pPr>
    </w:lvl>
    <w:lvl w:ilvl="1">
      <w:start w:val="1"/>
      <w:numFmt w:val="lowerLetter"/>
      <w:isLgl w:val="false"/>
      <w:suff w:val="tab"/>
      <w:lvlText w:val="%2)"/>
      <w:lvlJc w:val="left"/>
      <w:pPr>
        <w:pStyle w:val="950"/>
        <w:ind w:left="1360" w:hanging="440"/>
      </w:pPr>
    </w:lvl>
    <w:lvl w:ilvl="2">
      <w:start w:val="1"/>
      <w:numFmt w:val="lowerRoman"/>
      <w:isLgl w:val="false"/>
      <w:suff w:val="tab"/>
      <w:lvlText w:val="%3."/>
      <w:lvlJc w:val="right"/>
      <w:pPr>
        <w:pStyle w:val="950"/>
        <w:ind w:left="1800" w:hanging="440"/>
      </w:pPr>
    </w:lvl>
    <w:lvl w:ilvl="3">
      <w:start w:val="1"/>
      <w:numFmt w:val="decimal"/>
      <w:isLgl w:val="false"/>
      <w:suff w:val="tab"/>
      <w:lvlText w:val="%4."/>
      <w:lvlJc w:val="left"/>
      <w:pPr>
        <w:pStyle w:val="950"/>
        <w:ind w:left="2240" w:hanging="440"/>
      </w:pPr>
    </w:lvl>
    <w:lvl w:ilvl="4">
      <w:start w:val="1"/>
      <w:numFmt w:val="lowerLetter"/>
      <w:isLgl w:val="false"/>
      <w:suff w:val="tab"/>
      <w:lvlText w:val="%5)"/>
      <w:lvlJc w:val="left"/>
      <w:pPr>
        <w:pStyle w:val="950"/>
        <w:ind w:left="2680" w:hanging="440"/>
      </w:pPr>
    </w:lvl>
    <w:lvl w:ilvl="5">
      <w:start w:val="1"/>
      <w:numFmt w:val="lowerRoman"/>
      <w:isLgl w:val="false"/>
      <w:suff w:val="tab"/>
      <w:lvlText w:val="%6."/>
      <w:lvlJc w:val="right"/>
      <w:pPr>
        <w:pStyle w:val="950"/>
        <w:ind w:left="3120" w:hanging="440"/>
      </w:pPr>
    </w:lvl>
    <w:lvl w:ilvl="6">
      <w:start w:val="1"/>
      <w:numFmt w:val="decimal"/>
      <w:isLgl w:val="false"/>
      <w:suff w:val="tab"/>
      <w:lvlText w:val="%7."/>
      <w:lvlJc w:val="left"/>
      <w:pPr>
        <w:pStyle w:val="950"/>
        <w:ind w:left="3560" w:hanging="440"/>
      </w:pPr>
    </w:lvl>
    <w:lvl w:ilvl="7">
      <w:start w:val="1"/>
      <w:numFmt w:val="lowerLetter"/>
      <w:isLgl w:val="false"/>
      <w:suff w:val="tab"/>
      <w:lvlText w:val="%8)"/>
      <w:lvlJc w:val="left"/>
      <w:pPr>
        <w:pStyle w:val="950"/>
        <w:ind w:left="4000" w:hanging="440"/>
      </w:pPr>
    </w:lvl>
    <w:lvl w:ilvl="8">
      <w:start w:val="1"/>
      <w:numFmt w:val="lowerRoman"/>
      <w:isLgl w:val="false"/>
      <w:suff w:val="tab"/>
      <w:lvlText w:val="%9."/>
      <w:lvlJc w:val="right"/>
      <w:pPr>
        <w:pStyle w:val="950"/>
        <w:ind w:left="4440" w:hanging="440"/>
      </w:pPr>
    </w:lvl>
  </w:abstractNum>
  <w:num w:numId="1">
    <w:abstractNumId w:val="13"/>
  </w:num>
  <w:num w:numId="2">
    <w:abstractNumId w:val="7"/>
  </w:num>
  <w:num w:numId="3">
    <w:abstractNumId w:val="11"/>
  </w:num>
  <w:num w:numId="4">
    <w:abstractNumId w:val="6"/>
  </w:num>
  <w:num w:numId="5">
    <w:abstractNumId w:val="14"/>
  </w:num>
  <w:num w:numId="6">
    <w:abstractNumId w:val="1"/>
  </w:num>
  <w:num w:numId="7">
    <w:abstractNumId w:val="5"/>
  </w:num>
  <w:num w:numId="8">
    <w:abstractNumId w:val="3"/>
  </w:num>
  <w:num w:numId="9">
    <w:abstractNumId w:val="2"/>
  </w:num>
  <w:num w:numId="10">
    <w:abstractNumId w:val="0"/>
  </w:num>
  <w:num w:numId="11">
    <w:abstractNumId w:val="4"/>
  </w:num>
  <w:num w:numId="12">
    <w:abstractNumId w:val="8"/>
  </w:num>
  <w:num w:numId="13">
    <w:abstractNumId w:val="10"/>
  </w:num>
  <w:num w:numId="14">
    <w:abstractNumId w:val="15"/>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0"/>
    <w:next w:val="950"/>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0"/>
    <w:next w:val="950"/>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0"/>
    <w:next w:val="950"/>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0"/>
    <w:next w:val="950"/>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0"/>
    <w:next w:val="950"/>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0"/>
    <w:next w:val="950"/>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0"/>
    <w:next w:val="950"/>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0"/>
    <w:next w:val="950"/>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0"/>
    <w:next w:val="950"/>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No Spacing"/>
    <w:uiPriority w:val="1"/>
    <w:qFormat/>
    <w:pPr>
      <w:spacing w:before="0" w:after="0" w:line="240" w:lineRule="auto"/>
    </w:p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5"/>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uiPriority w:val="35"/>
    <w:semiHidden/>
    <w:unhideWhenUsed/>
    <w:qFormat/>
    <w:pPr>
      <w:spacing w:line="276" w:lineRule="auto"/>
    </w:pPr>
    <w:rPr>
      <w:b/>
      <w:bCs/>
      <w:color w:val="4f81bd" w:themeColor="accent1"/>
      <w:sz w:val="18"/>
      <w:szCs w:val="18"/>
    </w:rPr>
  </w:style>
  <w:style w:type="character" w:styleId="805">
    <w:name w:val="Caption Char"/>
    <w:basedOn w:val="804"/>
    <w:link w:val="802"/>
    <w:uiPriority w:val="99"/>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50"/>
    <w:link w:val="950"/>
    <w:qFormat/>
    <w:pPr>
      <w:jc w:val="both"/>
      <w:widowControl w:val="off"/>
    </w:pPr>
    <w:rPr>
      <w:sz w:val="21"/>
      <w:szCs w:val="22"/>
      <w:lang w:val="en-US" w:eastAsia="zh-CN" w:bidi="ar-SA"/>
    </w:rPr>
  </w:style>
  <w:style w:type="paragraph" w:styleId="951">
    <w:name w:val="标题 1"/>
    <w:basedOn w:val="950"/>
    <w:next w:val="950"/>
    <w:link w:val="962"/>
    <w:qFormat/>
    <w:pPr>
      <w:jc w:val="center"/>
      <w:keepNext/>
      <w:outlineLvl w:val="0"/>
    </w:pPr>
    <w:rPr>
      <w:rFonts w:ascii="楷体_GB2312" w:hAnsi="Times New Roman" w:eastAsia="楷体_GB2312" w:cs="Times New Roman"/>
      <w:sz w:val="28"/>
      <w:szCs w:val="28"/>
    </w:rPr>
  </w:style>
  <w:style w:type="paragraph" w:styleId="952">
    <w:name w:val="标题 2"/>
    <w:basedOn w:val="950"/>
    <w:next w:val="950"/>
    <w:link w:val="963"/>
    <w:qFormat/>
    <w:pPr>
      <w:jc w:val="center"/>
      <w:keepLines/>
      <w:keepNext/>
      <w:spacing w:before="260" w:after="260" w:line="416" w:lineRule="auto"/>
      <w:outlineLvl w:val="1"/>
    </w:pPr>
    <w:rPr>
      <w:rFonts w:ascii="Arial" w:hAnsi="Arial" w:eastAsia="幼圆" w:cs="Arial"/>
      <w:b/>
      <w:bCs/>
      <w:sz w:val="44"/>
      <w:szCs w:val="44"/>
    </w:rPr>
  </w:style>
  <w:style w:type="paragraph" w:styleId="953">
    <w:name w:val="标题 3"/>
    <w:basedOn w:val="950"/>
    <w:next w:val="965"/>
    <w:link w:val="96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4">
    <w:name w:val="标题 4"/>
    <w:basedOn w:val="950"/>
    <w:next w:val="965"/>
    <w:link w:val="967"/>
    <w:qFormat/>
    <w:pPr>
      <w:keepLines/>
      <w:keepNext/>
      <w:spacing w:before="280" w:after="290" w:line="376" w:lineRule="auto"/>
      <w:outlineLvl w:val="3"/>
    </w:pPr>
    <w:rPr>
      <w:rFonts w:ascii="Arial" w:hAnsi="Arial" w:eastAsia="黑体" w:cs="Arial"/>
      <w:b/>
      <w:bCs/>
      <w:sz w:val="28"/>
      <w:szCs w:val="28"/>
    </w:rPr>
  </w:style>
  <w:style w:type="paragraph" w:styleId="955">
    <w:name w:val="标题 5"/>
    <w:basedOn w:val="950"/>
    <w:next w:val="965"/>
    <w:link w:val="968"/>
    <w:qFormat/>
    <w:pPr>
      <w:keepNext/>
      <w:outlineLvl w:val="4"/>
    </w:pPr>
    <w:rPr>
      <w:rFonts w:ascii="宋体" w:hAnsi="Times New Roman" w:eastAsia="宋体" w:cs="Times New Roman"/>
      <w:color w:val="000000"/>
      <w:sz w:val="28"/>
      <w:szCs w:val="28"/>
    </w:rPr>
  </w:style>
  <w:style w:type="paragraph" w:styleId="956">
    <w:name w:val="标题 6"/>
    <w:basedOn w:val="950"/>
    <w:next w:val="950"/>
    <w:link w:val="96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7">
    <w:name w:val="标题 7"/>
    <w:basedOn w:val="950"/>
    <w:next w:val="950"/>
    <w:link w:val="97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8">
    <w:name w:val="标题 8"/>
    <w:basedOn w:val="950"/>
    <w:next w:val="950"/>
    <w:link w:val="97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9">
    <w:name w:val="标题 9"/>
    <w:basedOn w:val="950"/>
    <w:next w:val="950"/>
    <w:link w:val="972"/>
    <w:qFormat/>
    <w:pPr>
      <w:numPr>
        <w:ilvl w:val="8"/>
        <w:numId w:val="1"/>
      </w:numPr>
      <w:keepLines/>
      <w:keepNext/>
      <w:spacing w:before="240" w:after="64" w:line="320" w:lineRule="auto"/>
      <w:outlineLvl w:val="8"/>
    </w:pPr>
    <w:rPr>
      <w:rFonts w:ascii="Arial" w:hAnsi="Arial" w:eastAsia="黑体" w:cs="Times New Roman"/>
      <w:szCs w:val="21"/>
    </w:rPr>
  </w:style>
  <w:style w:type="character" w:styleId="960">
    <w:name w:val="默认段落字体"/>
    <w:next w:val="960"/>
    <w:link w:val="950"/>
    <w:uiPriority w:val="1"/>
    <w:unhideWhenUsed/>
  </w:style>
  <w:style w:type="table" w:styleId="961">
    <w:name w:val="普通表格"/>
    <w:next w:val="961"/>
    <w:link w:val="950"/>
    <w:uiPriority w:val="99"/>
    <w:unhideWhenUsed/>
    <w:tblPr/>
  </w:style>
  <w:style w:type="character" w:styleId="962">
    <w:name w:val="标题 1 字符"/>
    <w:next w:val="962"/>
    <w:link w:val="951"/>
    <w:rPr>
      <w:rFonts w:ascii="楷体_GB2312" w:hAnsi="Times New Roman" w:eastAsia="楷体_GB2312" w:cs="Times New Roman"/>
      <w:sz w:val="28"/>
      <w:szCs w:val="28"/>
    </w:rPr>
  </w:style>
  <w:style w:type="character" w:styleId="963">
    <w:name w:val="标题 2 字符"/>
    <w:next w:val="963"/>
    <w:link w:val="952"/>
    <w:rPr>
      <w:rFonts w:ascii="Arial" w:hAnsi="Arial" w:eastAsia="幼圆" w:cs="Arial"/>
      <w:b/>
      <w:bCs/>
      <w:sz w:val="44"/>
      <w:szCs w:val="44"/>
    </w:rPr>
  </w:style>
  <w:style w:type="character" w:styleId="964">
    <w:name w:val="标题 3 字符"/>
    <w:next w:val="964"/>
    <w:link w:val="953"/>
    <w:rPr>
      <w:rFonts w:ascii="Times New Roman" w:hAnsi="Times New Roman" w:eastAsia="宋体" w:cs="Times New Roman"/>
      <w:b/>
      <w:bCs/>
      <w:sz w:val="32"/>
      <w:szCs w:val="32"/>
    </w:rPr>
  </w:style>
  <w:style w:type="paragraph" w:styleId="965">
    <w:name w:val="正文缩进"/>
    <w:basedOn w:val="950"/>
    <w:next w:val="965"/>
    <w:link w:val="966"/>
    <w:pPr>
      <w:ind w:firstLine="420"/>
    </w:pPr>
    <w:rPr>
      <w:szCs w:val="21"/>
    </w:rPr>
  </w:style>
  <w:style w:type="character" w:styleId="966">
    <w:name w:val="正文缩进 字符"/>
    <w:next w:val="966"/>
    <w:link w:val="965"/>
    <w:rPr>
      <w:szCs w:val="21"/>
    </w:rPr>
  </w:style>
  <w:style w:type="character" w:styleId="967">
    <w:name w:val="标题 4 字符"/>
    <w:next w:val="967"/>
    <w:link w:val="954"/>
    <w:rPr>
      <w:rFonts w:ascii="Arial" w:hAnsi="Arial" w:eastAsia="黑体" w:cs="Arial"/>
      <w:b/>
      <w:bCs/>
      <w:sz w:val="28"/>
      <w:szCs w:val="28"/>
    </w:rPr>
  </w:style>
  <w:style w:type="character" w:styleId="968">
    <w:name w:val="标题 5 字符"/>
    <w:next w:val="968"/>
    <w:link w:val="955"/>
    <w:rPr>
      <w:rFonts w:ascii="宋体" w:hAnsi="Times New Roman" w:eastAsia="宋体" w:cs="Times New Roman"/>
      <w:color w:val="000000"/>
      <w:sz w:val="28"/>
      <w:szCs w:val="28"/>
    </w:rPr>
  </w:style>
  <w:style w:type="character" w:styleId="969">
    <w:name w:val="标题 6 字符"/>
    <w:next w:val="969"/>
    <w:link w:val="956"/>
    <w:rPr>
      <w:rFonts w:ascii="Arial" w:hAnsi="Arial" w:eastAsia="黑体" w:cs="Times New Roman"/>
      <w:b/>
      <w:bCs/>
      <w:sz w:val="24"/>
      <w:szCs w:val="24"/>
    </w:rPr>
  </w:style>
  <w:style w:type="character" w:styleId="970">
    <w:name w:val="标题 7 字符"/>
    <w:next w:val="970"/>
    <w:link w:val="957"/>
    <w:rPr>
      <w:rFonts w:ascii="Times New Roman" w:hAnsi="Times New Roman" w:eastAsia="宋体" w:cs="Times New Roman"/>
      <w:b/>
      <w:bCs/>
      <w:sz w:val="24"/>
      <w:szCs w:val="24"/>
    </w:rPr>
  </w:style>
  <w:style w:type="character" w:styleId="971">
    <w:name w:val="标题 8 字符"/>
    <w:next w:val="971"/>
    <w:link w:val="958"/>
    <w:rPr>
      <w:rFonts w:ascii="Arial" w:hAnsi="Arial" w:eastAsia="黑体" w:cs="Times New Roman"/>
      <w:sz w:val="24"/>
      <w:szCs w:val="24"/>
    </w:rPr>
  </w:style>
  <w:style w:type="character" w:styleId="972">
    <w:name w:val="标题 9 字符"/>
    <w:next w:val="972"/>
    <w:link w:val="959"/>
    <w:rPr>
      <w:rFonts w:ascii="Arial" w:hAnsi="Arial" w:eastAsia="黑体" w:cs="Times New Roman"/>
      <w:szCs w:val="21"/>
    </w:rPr>
  </w:style>
  <w:style w:type="paragraph" w:styleId="973">
    <w:name w:val="列表 3"/>
    <w:basedOn w:val="950"/>
    <w:next w:val="973"/>
    <w:link w:val="950"/>
    <w:pPr>
      <w:ind w:left="100" w:hanging="200"/>
    </w:pPr>
    <w:rPr>
      <w:rFonts w:ascii="Times New Roman" w:hAnsi="Times New Roman" w:eastAsia="宋体" w:cs="Times New Roman"/>
      <w:szCs w:val="21"/>
    </w:rPr>
  </w:style>
  <w:style w:type="paragraph" w:styleId="974">
    <w:name w:val="目录 7"/>
    <w:basedOn w:val="950"/>
    <w:next w:val="950"/>
    <w:link w:val="950"/>
    <w:semiHidden/>
    <w:pPr>
      <w:ind w:left="1260"/>
      <w:jc w:val="left"/>
    </w:pPr>
    <w:rPr>
      <w:rFonts w:ascii="Times New Roman" w:hAnsi="Times New Roman" w:eastAsia="宋体" w:cs="Times New Roman"/>
      <w:szCs w:val="21"/>
    </w:rPr>
  </w:style>
  <w:style w:type="paragraph" w:styleId="975">
    <w:name w:val="文档结构图"/>
    <w:basedOn w:val="950"/>
    <w:next w:val="975"/>
    <w:link w:val="976"/>
    <w:semiHidden/>
    <w:pPr>
      <w:shd w:val="clear" w:color="auto" w:fill="000080"/>
    </w:pPr>
    <w:rPr>
      <w:rFonts w:ascii="Times New Roman" w:hAnsi="Times New Roman" w:eastAsia="宋体" w:cs="Times New Roman"/>
      <w:szCs w:val="21"/>
    </w:rPr>
  </w:style>
  <w:style w:type="character" w:styleId="976">
    <w:name w:val="文档结构图 字符"/>
    <w:next w:val="976"/>
    <w:link w:val="975"/>
    <w:semiHidden/>
    <w:rPr>
      <w:rFonts w:ascii="Times New Roman" w:hAnsi="Times New Roman" w:eastAsia="宋体" w:cs="Times New Roman"/>
      <w:szCs w:val="21"/>
      <w:shd w:val="clear" w:color="auto" w:fill="000080"/>
    </w:rPr>
  </w:style>
  <w:style w:type="paragraph" w:styleId="977">
    <w:name w:val="批注文字"/>
    <w:basedOn w:val="950"/>
    <w:next w:val="977"/>
    <w:link w:val="978"/>
    <w:unhideWhenUsed/>
    <w:pPr>
      <w:jc w:val="left"/>
    </w:pPr>
  </w:style>
  <w:style w:type="character" w:styleId="978">
    <w:name w:val="批注文字 字符"/>
    <w:next w:val="978"/>
    <w:link w:val="977"/>
    <w:uiPriority w:val="99"/>
    <w:semiHidden/>
  </w:style>
  <w:style w:type="paragraph" w:styleId="979">
    <w:name w:val="正文文本 3"/>
    <w:basedOn w:val="950"/>
    <w:next w:val="979"/>
    <w:link w:val="980"/>
    <w:rPr>
      <w:rFonts w:ascii="仿宋_GB2312" w:hAnsi="Arial" w:eastAsia="仿宋_GB2312" w:cs="Times New Roman"/>
      <w:sz w:val="32"/>
      <w:szCs w:val="32"/>
    </w:rPr>
  </w:style>
  <w:style w:type="character" w:styleId="980">
    <w:name w:val="正文文本 3 字符"/>
    <w:next w:val="980"/>
    <w:link w:val="979"/>
    <w:rPr>
      <w:rFonts w:ascii="仿宋_GB2312" w:hAnsi="Arial" w:eastAsia="仿宋_GB2312" w:cs="Times New Roman"/>
      <w:sz w:val="32"/>
      <w:szCs w:val="32"/>
    </w:rPr>
  </w:style>
  <w:style w:type="paragraph" w:styleId="981">
    <w:name w:val="正文文本"/>
    <w:basedOn w:val="950"/>
    <w:next w:val="983"/>
    <w:link w:val="982"/>
    <w:rPr>
      <w:rFonts w:ascii="楷体_GB2312" w:hAnsi="Arial" w:eastAsia="楷体_GB2312" w:cs="Times New Roman"/>
      <w:sz w:val="28"/>
      <w:szCs w:val="28"/>
    </w:rPr>
  </w:style>
  <w:style w:type="character" w:styleId="982">
    <w:name w:val="正文文本 字符"/>
    <w:next w:val="982"/>
    <w:link w:val="981"/>
    <w:rPr>
      <w:rFonts w:ascii="楷体_GB2312" w:hAnsi="Arial" w:eastAsia="楷体_GB2312" w:cs="Times New Roman"/>
      <w:sz w:val="28"/>
      <w:szCs w:val="28"/>
    </w:rPr>
  </w:style>
  <w:style w:type="paragraph" w:styleId="983">
    <w:name w:val="正文首行缩进"/>
    <w:basedOn w:val="981"/>
    <w:next w:val="985"/>
    <w:link w:val="984"/>
    <w:pPr>
      <w:ind w:firstLine="200"/>
      <w:spacing w:line="360" w:lineRule="auto"/>
    </w:pPr>
    <w:rPr>
      <w:rFonts w:ascii="仿宋_GB2312" w:hAnsi="Times New Roman" w:eastAsia="仿宋_GB2312" w:cs="Times New Roman"/>
      <w:sz w:val="30"/>
      <w:szCs w:val="30"/>
    </w:rPr>
  </w:style>
  <w:style w:type="character" w:styleId="984">
    <w:name w:val="正文首行缩进 字符"/>
    <w:next w:val="984"/>
    <w:link w:val="983"/>
    <w:rPr>
      <w:rFonts w:ascii="仿宋_GB2312" w:hAnsi="Times New Roman" w:eastAsia="仿宋_GB2312" w:cs="Times New Roman"/>
      <w:sz w:val="30"/>
      <w:szCs w:val="30"/>
    </w:rPr>
  </w:style>
  <w:style w:type="paragraph" w:styleId="985">
    <w:name w:val="目录 6"/>
    <w:basedOn w:val="950"/>
    <w:next w:val="950"/>
    <w:link w:val="950"/>
    <w:semiHidden/>
    <w:pPr>
      <w:ind w:left="1050"/>
      <w:jc w:val="left"/>
    </w:pPr>
    <w:rPr>
      <w:rFonts w:ascii="Times New Roman" w:hAnsi="Times New Roman" w:eastAsia="宋体" w:cs="Times New Roman"/>
      <w:szCs w:val="21"/>
    </w:rPr>
  </w:style>
  <w:style w:type="paragraph" w:styleId="986">
    <w:name w:val="正文文本缩进"/>
    <w:basedOn w:val="950"/>
    <w:next w:val="988"/>
    <w:link w:val="987"/>
    <w:unhideWhenUsed/>
    <w:pPr>
      <w:ind w:left="420"/>
      <w:spacing w:after="120"/>
    </w:pPr>
  </w:style>
  <w:style w:type="character" w:styleId="987">
    <w:name w:val="正文文本缩进 字符"/>
    <w:next w:val="987"/>
    <w:link w:val="986"/>
    <w:uiPriority w:val="99"/>
    <w:semiHidden/>
  </w:style>
  <w:style w:type="paragraph" w:styleId="988">
    <w:name w:val="寄信人地址"/>
    <w:basedOn w:val="950"/>
    <w:next w:val="988"/>
    <w:link w:val="950"/>
    <w:qFormat/>
  </w:style>
  <w:style w:type="paragraph" w:styleId="989">
    <w:name w:val="列表 2"/>
    <w:basedOn w:val="950"/>
    <w:next w:val="989"/>
    <w:link w:val="950"/>
    <w:pPr>
      <w:ind w:left="100" w:hanging="200"/>
    </w:pPr>
    <w:rPr>
      <w:rFonts w:ascii="Times New Roman" w:hAnsi="Times New Roman" w:eastAsia="宋体" w:cs="Times New Roman"/>
      <w:szCs w:val="21"/>
    </w:rPr>
  </w:style>
  <w:style w:type="paragraph" w:styleId="990">
    <w:name w:val="目录 5"/>
    <w:basedOn w:val="950"/>
    <w:next w:val="950"/>
    <w:link w:val="950"/>
    <w:semiHidden/>
    <w:pPr>
      <w:ind w:left="840"/>
      <w:jc w:val="left"/>
    </w:pPr>
    <w:rPr>
      <w:rFonts w:ascii="Times New Roman" w:hAnsi="Times New Roman" w:eastAsia="宋体" w:cs="Times New Roman"/>
      <w:szCs w:val="21"/>
    </w:rPr>
  </w:style>
  <w:style w:type="paragraph" w:styleId="991">
    <w:name w:val="目录 3"/>
    <w:basedOn w:val="950"/>
    <w:next w:val="950"/>
    <w:link w:val="950"/>
    <w:semiHidden/>
    <w:pPr>
      <w:ind w:left="420"/>
      <w:jc w:val="left"/>
    </w:pPr>
    <w:rPr>
      <w:rFonts w:ascii="Times New Roman" w:hAnsi="Times New Roman" w:eastAsia="宋体" w:cs="Times New Roman"/>
      <w:i/>
      <w:iCs/>
      <w:szCs w:val="24"/>
    </w:rPr>
  </w:style>
  <w:style w:type="paragraph" w:styleId="992">
    <w:name w:val="纯文本"/>
    <w:basedOn w:val="950"/>
    <w:next w:val="992"/>
    <w:link w:val="993"/>
    <w:qFormat/>
    <w:rPr>
      <w:rFonts w:ascii="宋体" w:hAnsi="Courier New" w:eastAsia="宋体" w:cs="Courier New"/>
      <w:szCs w:val="21"/>
    </w:rPr>
  </w:style>
  <w:style w:type="character" w:styleId="993">
    <w:name w:val="纯文本 字符"/>
    <w:next w:val="993"/>
    <w:link w:val="992"/>
    <w:rPr>
      <w:rFonts w:ascii="宋体" w:hAnsi="Courier New" w:eastAsia="宋体" w:cs="Courier New"/>
      <w:szCs w:val="21"/>
    </w:rPr>
  </w:style>
  <w:style w:type="paragraph" w:styleId="994">
    <w:name w:val="目录 8"/>
    <w:basedOn w:val="950"/>
    <w:next w:val="950"/>
    <w:link w:val="950"/>
    <w:semiHidden/>
    <w:pPr>
      <w:ind w:left="1470"/>
      <w:jc w:val="left"/>
    </w:pPr>
    <w:rPr>
      <w:rFonts w:ascii="Times New Roman" w:hAnsi="Times New Roman" w:eastAsia="宋体" w:cs="Times New Roman"/>
      <w:szCs w:val="21"/>
    </w:rPr>
  </w:style>
  <w:style w:type="paragraph" w:styleId="995">
    <w:name w:val="日期"/>
    <w:basedOn w:val="950"/>
    <w:next w:val="950"/>
    <w:link w:val="996"/>
    <w:rPr>
      <w:rFonts w:ascii="Times New Roman" w:hAnsi="Times New Roman" w:eastAsia="宋体" w:cs="Times New Roman"/>
      <w:sz w:val="24"/>
      <w:szCs w:val="24"/>
    </w:rPr>
  </w:style>
  <w:style w:type="character" w:styleId="996">
    <w:name w:val="日期 字符"/>
    <w:next w:val="996"/>
    <w:link w:val="995"/>
    <w:rPr>
      <w:rFonts w:ascii="Times New Roman" w:hAnsi="Times New Roman" w:eastAsia="宋体" w:cs="Times New Roman"/>
      <w:sz w:val="24"/>
      <w:szCs w:val="24"/>
    </w:rPr>
  </w:style>
  <w:style w:type="paragraph" w:styleId="997">
    <w:name w:val="正文文本缩进 2"/>
    <w:basedOn w:val="950"/>
    <w:next w:val="997"/>
    <w:link w:val="998"/>
    <w:pPr>
      <w:ind w:left="630" w:firstLine="645"/>
    </w:pPr>
    <w:rPr>
      <w:rFonts w:ascii="Arial" w:hAnsi="Arial" w:eastAsia="仿宋_GB2312" w:cs="Arial"/>
      <w:sz w:val="32"/>
      <w:szCs w:val="32"/>
    </w:rPr>
  </w:style>
  <w:style w:type="character" w:styleId="998">
    <w:name w:val="正文文本缩进 2 字符"/>
    <w:next w:val="998"/>
    <w:link w:val="997"/>
    <w:rPr>
      <w:rFonts w:ascii="Arial" w:hAnsi="Arial" w:eastAsia="仿宋_GB2312" w:cs="Arial"/>
      <w:sz w:val="32"/>
      <w:szCs w:val="32"/>
    </w:rPr>
  </w:style>
  <w:style w:type="paragraph" w:styleId="999">
    <w:name w:val="批注框文本"/>
    <w:basedOn w:val="950"/>
    <w:next w:val="999"/>
    <w:link w:val="1000"/>
    <w:semiHidden/>
    <w:rPr>
      <w:rFonts w:ascii="Times New Roman" w:hAnsi="Times New Roman" w:eastAsia="宋体" w:cs="Times New Roman"/>
      <w:sz w:val="18"/>
      <w:szCs w:val="18"/>
    </w:rPr>
  </w:style>
  <w:style w:type="character" w:styleId="1000">
    <w:name w:val="批注框文本 字符"/>
    <w:next w:val="1000"/>
    <w:link w:val="999"/>
    <w:semiHidden/>
    <w:rPr>
      <w:rFonts w:ascii="Times New Roman" w:hAnsi="Times New Roman" w:eastAsia="宋体" w:cs="Times New Roman"/>
      <w:sz w:val="18"/>
      <w:szCs w:val="18"/>
    </w:rPr>
  </w:style>
  <w:style w:type="paragraph" w:styleId="1001">
    <w:name w:val="页脚"/>
    <w:basedOn w:val="950"/>
    <w:next w:val="1001"/>
    <w:link w:val="100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02">
    <w:name w:val="页脚 字符"/>
    <w:next w:val="1002"/>
    <w:link w:val="1001"/>
    <w:uiPriority w:val="99"/>
    <w:rPr>
      <w:rFonts w:ascii="Times New Roman" w:hAnsi="Times New Roman" w:eastAsia="宋体" w:cs="Times New Roman"/>
      <w:sz w:val="18"/>
      <w:szCs w:val="18"/>
    </w:rPr>
  </w:style>
  <w:style w:type="paragraph" w:styleId="1003">
    <w:name w:val="页眉"/>
    <w:basedOn w:val="950"/>
    <w:next w:val="1003"/>
    <w:link w:val="100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4">
    <w:name w:val="页眉 字符"/>
    <w:next w:val="1004"/>
    <w:link w:val="1003"/>
    <w:rPr>
      <w:rFonts w:ascii="Times New Roman" w:hAnsi="Times New Roman" w:eastAsia="宋体" w:cs="Times New Roman"/>
      <w:sz w:val="18"/>
      <w:szCs w:val="18"/>
    </w:rPr>
  </w:style>
  <w:style w:type="paragraph" w:styleId="1005">
    <w:name w:val="目录 1"/>
    <w:basedOn w:val="950"/>
    <w:next w:val="950"/>
    <w:link w:val="95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6">
    <w:name w:val="目录 4"/>
    <w:basedOn w:val="950"/>
    <w:next w:val="950"/>
    <w:link w:val="950"/>
    <w:semiHidden/>
    <w:pPr>
      <w:ind w:left="630"/>
      <w:jc w:val="left"/>
    </w:pPr>
    <w:rPr>
      <w:rFonts w:ascii="Times New Roman" w:hAnsi="Times New Roman" w:eastAsia="宋体" w:cs="Times New Roman"/>
      <w:szCs w:val="21"/>
    </w:rPr>
  </w:style>
  <w:style w:type="paragraph" w:styleId="1007">
    <w:name w:val="列表"/>
    <w:basedOn w:val="950"/>
    <w:next w:val="1007"/>
    <w:link w:val="950"/>
    <w:pPr>
      <w:ind w:left="200" w:hanging="200"/>
    </w:pPr>
    <w:rPr>
      <w:rFonts w:ascii="Times New Roman" w:hAnsi="Times New Roman" w:eastAsia="宋体" w:cs="Times New Roman"/>
      <w:szCs w:val="21"/>
    </w:rPr>
  </w:style>
  <w:style w:type="paragraph" w:styleId="1008">
    <w:name w:val="正文文本缩进 3"/>
    <w:basedOn w:val="950"/>
    <w:next w:val="1008"/>
    <w:link w:val="1009"/>
    <w:pPr>
      <w:ind w:left="645" w:firstLine="645"/>
    </w:pPr>
    <w:rPr>
      <w:rFonts w:ascii="Arial" w:hAnsi="Arial" w:eastAsia="仿宋_GB2312" w:cs="Arial"/>
      <w:color w:val="ffff00"/>
      <w:sz w:val="32"/>
      <w:szCs w:val="32"/>
    </w:rPr>
  </w:style>
  <w:style w:type="character" w:styleId="1009">
    <w:name w:val="正文文本缩进 3 字符"/>
    <w:next w:val="1009"/>
    <w:link w:val="1008"/>
    <w:rPr>
      <w:rFonts w:ascii="Arial" w:hAnsi="Arial" w:eastAsia="仿宋_GB2312" w:cs="Arial"/>
      <w:color w:val="ffff00"/>
      <w:sz w:val="32"/>
      <w:szCs w:val="32"/>
    </w:rPr>
  </w:style>
  <w:style w:type="paragraph" w:styleId="1010">
    <w:name w:val="图表目录"/>
    <w:basedOn w:val="950"/>
    <w:next w:val="950"/>
    <w:link w:val="950"/>
    <w:semiHidden/>
    <w:pPr>
      <w:ind w:left="840" w:hanging="420"/>
    </w:pPr>
    <w:rPr>
      <w:rFonts w:ascii="Times New Roman" w:hAnsi="Times New Roman" w:eastAsia="宋体" w:cs="Times New Roman"/>
      <w:szCs w:val="21"/>
    </w:rPr>
  </w:style>
  <w:style w:type="paragraph" w:styleId="1011">
    <w:name w:val="目录 2"/>
    <w:basedOn w:val="950"/>
    <w:next w:val="950"/>
    <w:link w:val="950"/>
    <w:semiHidden/>
    <w:pPr>
      <w:ind w:left="210"/>
      <w:jc w:val="left"/>
    </w:pPr>
    <w:rPr>
      <w:rFonts w:ascii="Times New Roman" w:hAnsi="Times New Roman" w:eastAsia="宋体" w:cs="Times New Roman"/>
      <w:smallCaps/>
      <w:szCs w:val="24"/>
    </w:rPr>
  </w:style>
  <w:style w:type="paragraph" w:styleId="1012">
    <w:name w:val="目录 9"/>
    <w:basedOn w:val="950"/>
    <w:next w:val="950"/>
    <w:link w:val="950"/>
    <w:semiHidden/>
    <w:pPr>
      <w:ind w:left="1680"/>
      <w:jc w:val="left"/>
    </w:pPr>
    <w:rPr>
      <w:rFonts w:ascii="Times New Roman" w:hAnsi="Times New Roman" w:eastAsia="宋体" w:cs="Times New Roman"/>
      <w:szCs w:val="21"/>
    </w:rPr>
  </w:style>
  <w:style w:type="paragraph" w:styleId="1013">
    <w:name w:val="正文文本 2"/>
    <w:basedOn w:val="950"/>
    <w:next w:val="1013"/>
    <w:link w:val="1014"/>
    <w:pPr>
      <w:jc w:val="center"/>
      <w:widowControl/>
    </w:pPr>
    <w:rPr>
      <w:rFonts w:ascii="楷体_GB2312" w:hAnsi="Times New Roman" w:eastAsia="楷体_GB2312" w:cs="Times New Roman"/>
      <w:sz w:val="28"/>
      <w:szCs w:val="28"/>
    </w:rPr>
  </w:style>
  <w:style w:type="character" w:styleId="1014">
    <w:name w:val="正文文本 2 字符"/>
    <w:next w:val="1014"/>
    <w:link w:val="1013"/>
    <w:rPr>
      <w:rFonts w:ascii="楷体_GB2312" w:hAnsi="Times New Roman" w:eastAsia="楷体_GB2312" w:cs="Times New Roman"/>
      <w:sz w:val="28"/>
      <w:szCs w:val="28"/>
    </w:rPr>
  </w:style>
  <w:style w:type="paragraph" w:styleId="1015">
    <w:name w:val="普通(网站)"/>
    <w:basedOn w:val="950"/>
    <w:next w:val="1015"/>
    <w:link w:val="950"/>
    <w:uiPriority w:val="99"/>
    <w:pPr>
      <w:jc w:val="left"/>
      <w:spacing w:before="100" w:beforeAutospacing="1" w:after="100" w:afterAutospacing="1"/>
      <w:widowControl/>
    </w:pPr>
    <w:rPr>
      <w:rFonts w:ascii="宋体" w:hAnsi="宋体" w:eastAsia="宋体" w:cs="宋体"/>
      <w:sz w:val="24"/>
      <w:szCs w:val="24"/>
    </w:rPr>
  </w:style>
  <w:style w:type="paragraph" w:styleId="1016">
    <w:name w:val="索引 1"/>
    <w:basedOn w:val="950"/>
    <w:next w:val="950"/>
    <w:link w:val="950"/>
    <w:semiHidden/>
    <w:pPr>
      <w:spacing w:line="240" w:lineRule="atLeast"/>
    </w:pPr>
    <w:rPr>
      <w:rFonts w:ascii="Times New Roman" w:hAnsi="Times New Roman" w:eastAsia="宋体" w:cs="Times New Roman"/>
      <w:b/>
      <w:bCs/>
      <w:szCs w:val="21"/>
    </w:rPr>
  </w:style>
  <w:style w:type="paragraph" w:styleId="1017">
    <w:name w:val="批注主题"/>
    <w:basedOn w:val="977"/>
    <w:next w:val="977"/>
    <w:link w:val="1018"/>
    <w:semiHidden/>
    <w:rPr>
      <w:rFonts w:ascii="Times New Roman" w:hAnsi="Times New Roman" w:eastAsia="宋体" w:cs="Times New Roman"/>
      <w:b/>
      <w:bCs/>
      <w:szCs w:val="21"/>
    </w:rPr>
  </w:style>
  <w:style w:type="character" w:styleId="1018">
    <w:name w:val="批注主题 字符"/>
    <w:next w:val="1018"/>
    <w:link w:val="1017"/>
    <w:semiHidden/>
    <w:rPr>
      <w:rFonts w:ascii="Times New Roman" w:hAnsi="Times New Roman" w:eastAsia="宋体" w:cs="Times New Roman"/>
      <w:b/>
      <w:bCs/>
      <w:szCs w:val="21"/>
    </w:rPr>
  </w:style>
  <w:style w:type="paragraph" w:styleId="1019">
    <w:name w:val="正文首行缩进 2"/>
    <w:basedOn w:val="986"/>
    <w:next w:val="950"/>
    <w:link w:val="1020"/>
    <w:pPr>
      <w:ind w:left="0" w:firstLine="420"/>
      <w:spacing w:after="0" w:line="360" w:lineRule="auto"/>
    </w:pPr>
    <w:rPr>
      <w:rFonts w:ascii="宋体" w:hAnsi="宋体" w:eastAsia="宋体" w:cs="Times New Roman"/>
      <w:szCs w:val="20"/>
    </w:rPr>
  </w:style>
  <w:style w:type="character" w:styleId="1020">
    <w:name w:val="正文首行缩进 2 字符"/>
    <w:next w:val="1020"/>
    <w:link w:val="1019"/>
    <w:rPr>
      <w:rFonts w:ascii="宋体" w:hAnsi="宋体" w:eastAsia="宋体" w:cs="Times New Roman"/>
      <w:szCs w:val="20"/>
    </w:rPr>
  </w:style>
  <w:style w:type="table" w:styleId="1021">
    <w:name w:val="网格型"/>
    <w:basedOn w:val="961"/>
    <w:next w:val="1021"/>
    <w:link w:val="950"/>
    <w:pPr>
      <w:jc w:val="both"/>
      <w:widowControl w:val="off"/>
    </w:pPr>
    <w:rPr>
      <w:rFonts w:ascii="Times New Roman" w:hAnsi="Times New Roman" w:eastAsia="宋体" w:cs="Times New Roman"/>
      <w:sz w:val="20"/>
      <w:szCs w:val="20"/>
    </w:rPr>
    <w:tblPr/>
  </w:style>
  <w:style w:type="character" w:styleId="1022">
    <w:name w:val="要点"/>
    <w:next w:val="1022"/>
    <w:link w:val="950"/>
    <w:qFormat/>
    <w:rPr>
      <w:b/>
      <w:bCs/>
    </w:rPr>
  </w:style>
  <w:style w:type="character" w:styleId="1023">
    <w:name w:val="页码"/>
    <w:next w:val="1023"/>
    <w:link w:val="950"/>
  </w:style>
  <w:style w:type="character" w:styleId="1024">
    <w:name w:val="已访问的超链接"/>
    <w:next w:val="1024"/>
    <w:link w:val="950"/>
    <w:rPr>
      <w:color w:val="800080"/>
      <w:u w:val="single"/>
    </w:rPr>
  </w:style>
  <w:style w:type="character" w:styleId="1025">
    <w:name w:val="强调"/>
    <w:next w:val="1025"/>
    <w:link w:val="950"/>
    <w:qFormat/>
    <w:rPr>
      <w:i/>
    </w:rPr>
  </w:style>
  <w:style w:type="character" w:styleId="1026">
    <w:name w:val="超链接"/>
    <w:next w:val="1026"/>
    <w:link w:val="950"/>
    <w:rPr>
      <w:color w:val="0000ff"/>
      <w:u w:val="single"/>
    </w:rPr>
  </w:style>
  <w:style w:type="character" w:styleId="1027">
    <w:name w:val="批注引用"/>
    <w:next w:val="1027"/>
    <w:link w:val="950"/>
    <w:semiHidden/>
    <w:rPr>
      <w:sz w:val="21"/>
      <w:szCs w:val="21"/>
    </w:rPr>
  </w:style>
  <w:style w:type="character" w:styleId="1028">
    <w:name w:val="font5 Char"/>
    <w:next w:val="1028"/>
    <w:link w:val="950"/>
    <w:rPr>
      <w:rFonts w:ascii="宋体" w:hAnsi="宋体" w:eastAsia="宋体"/>
      <w:sz w:val="28"/>
      <w:szCs w:val="28"/>
      <w:lang w:val="en-US" w:eastAsia="zh-CN" w:bidi="ar-SA"/>
    </w:rPr>
  </w:style>
  <w:style w:type="character" w:styleId="1029">
    <w:name w:val="二级目录 Char"/>
    <w:next w:val="1029"/>
    <w:link w:val="1030"/>
    <w:rPr>
      <w:b/>
      <w:sz w:val="30"/>
      <w:szCs w:val="28"/>
    </w:rPr>
  </w:style>
  <w:style w:type="paragraph" w:styleId="1030">
    <w:name w:val="二级目录"/>
    <w:next w:val="950"/>
    <w:link w:val="1029"/>
    <w:pPr>
      <w:numPr>
        <w:ilvl w:val="0"/>
        <w:numId w:val="2"/>
      </w:numPr>
      <w:tabs>
        <w:tab w:val="left" w:pos="907" w:leader="none"/>
        <w:tab w:val="left" w:pos="1145" w:leader="none"/>
      </w:tabs>
      <w:outlineLvl w:val="1"/>
    </w:pPr>
    <w:rPr>
      <w:b/>
      <w:sz w:val="30"/>
      <w:szCs w:val="28"/>
      <w:lang w:val="en-US" w:eastAsia="zh-CN" w:bidi="ar-SA"/>
    </w:rPr>
  </w:style>
  <w:style w:type="character" w:styleId="1031">
    <w:name w:val="列出段落 Char,Bullet List Char,numbered Char,FooterText Char,List Paragraph1 Char,Paragraphe de liste1 Char"/>
    <w:next w:val="1031"/>
    <w:link w:val="1032"/>
    <w:rPr>
      <w:rFonts w:ascii="Calibri" w:hAnsi="Calibri"/>
      <w:sz w:val="24"/>
      <w:szCs w:val="24"/>
      <w:lang w:eastAsia="en-US" w:bidi="en-US"/>
    </w:rPr>
  </w:style>
  <w:style w:type="paragraph" w:styleId="1032">
    <w:name w:val="列出段落1"/>
    <w:basedOn w:val="950"/>
    <w:next w:val="1032"/>
    <w:link w:val="1031"/>
    <w:qFormat/>
    <w:pPr>
      <w:contextualSpacing/>
      <w:ind w:left="720"/>
      <w:jc w:val="left"/>
      <w:widowControl/>
    </w:pPr>
    <w:rPr>
      <w:rFonts w:ascii="Calibri" w:hAnsi="Calibri"/>
      <w:sz w:val="24"/>
      <w:szCs w:val="24"/>
      <w:lang w:eastAsia="en-US" w:bidi="en-US"/>
    </w:rPr>
  </w:style>
  <w:style w:type="paragraph" w:styleId="1033">
    <w:name w:val="Body Text(ch)"/>
    <w:basedOn w:val="950"/>
    <w:next w:val="981"/>
    <w:link w:val="950"/>
    <w:pPr>
      <w:spacing w:after="120"/>
    </w:pPr>
    <w:rPr>
      <w:rFonts w:ascii="宋体" w:hAnsi="Arial" w:eastAsia="宋体" w:cs="Times New Roman"/>
      <w:bCs/>
      <w:iCs/>
      <w:szCs w:val="24"/>
    </w:rPr>
  </w:style>
  <w:style w:type="paragraph" w:styleId="1034">
    <w:name w:val="xl27"/>
    <w:basedOn w:val="950"/>
    <w:next w:val="1034"/>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name w:val="xl26"/>
    <w:basedOn w:val="950"/>
    <w:next w:val="1035"/>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6">
    <w:name w:val="Char"/>
    <w:basedOn w:val="950"/>
    <w:next w:val="1036"/>
    <w:link w:val="950"/>
    <w:pPr>
      <w:ind w:firstLine="200"/>
      <w:tabs>
        <w:tab w:val="left" w:pos="360" w:leader="none"/>
      </w:tabs>
    </w:pPr>
    <w:rPr>
      <w:rFonts w:ascii="Times New Roman" w:hAnsi="Times New Roman" w:eastAsia="宋体" w:cs="Times New Roman"/>
      <w:sz w:val="28"/>
      <w:szCs w:val="30"/>
    </w:rPr>
  </w:style>
  <w:style w:type="paragraph" w:styleId="1037">
    <w:name w:val=" Char"/>
    <w:basedOn w:val="975"/>
    <w:next w:val="1037"/>
    <w:link w:val="950"/>
    <w:rPr>
      <w:rFonts w:ascii="Tahoma" w:hAnsi="Tahoma"/>
      <w:sz w:val="24"/>
      <w:szCs w:val="24"/>
    </w:rPr>
  </w:style>
  <w:style w:type="paragraph" w:styleId="1038">
    <w:name w:val="普通正文"/>
    <w:basedOn w:val="950"/>
    <w:next w:val="1038"/>
    <w:link w:val="950"/>
    <w:pPr>
      <w:ind w:firstLine="480"/>
      <w:jc w:val="left"/>
      <w:spacing w:before="120" w:after="120" w:line="360" w:lineRule="auto"/>
    </w:pPr>
    <w:rPr>
      <w:rFonts w:ascii="Arial" w:hAnsi="Arial" w:eastAsia="宋体" w:cs="Times New Roman"/>
      <w:sz w:val="24"/>
      <w:szCs w:val="24"/>
    </w:rPr>
  </w:style>
  <w:style w:type="paragraph" w:styleId="1039">
    <w:name w:val="table_lines"/>
    <w:basedOn w:val="950"/>
    <w:next w:val="1039"/>
    <w:link w:val="950"/>
    <w:pPr>
      <w:jc w:val="left"/>
      <w:widowControl/>
    </w:pPr>
    <w:rPr>
      <w:rFonts w:ascii="Times New Roman" w:hAnsi="Times New Roman" w:eastAsia="宋体" w:cs="Times New Roman"/>
      <w:sz w:val="20"/>
      <w:szCs w:val="20"/>
      <w:lang w:val="de-DE" w:eastAsia="de-DE"/>
    </w:rPr>
  </w:style>
  <w:style w:type="paragraph" w:styleId="1040">
    <w:name w:val="附录1"/>
    <w:next w:val="1040"/>
    <w:link w:val="950"/>
    <w:pPr>
      <w:numPr>
        <w:ilvl w:val="0"/>
        <w:numId w:val="2"/>
      </w:numPr>
      <w:spacing w:before="240" w:line="600" w:lineRule="atLeast"/>
      <w:tabs>
        <w:tab w:val="left" w:pos="907" w:leader="none"/>
      </w:tabs>
    </w:pPr>
    <w:rPr>
      <w:b/>
      <w:i/>
      <w:sz w:val="28"/>
      <w:lang w:val="en-US" w:eastAsia="zh-CN" w:bidi="ar-SA"/>
    </w:rPr>
  </w:style>
  <w:style w:type="paragraph" w:styleId="1041">
    <w:name w:val="font7"/>
    <w:basedOn w:val="950"/>
    <w:next w:val="1041"/>
    <w:link w:val="950"/>
    <w:pPr>
      <w:jc w:val="left"/>
      <w:spacing w:before="100" w:beforeAutospacing="1" w:after="100" w:afterAutospacing="1"/>
      <w:widowControl/>
    </w:pPr>
    <w:rPr>
      <w:rFonts w:hint="eastAsia" w:ascii="宋体" w:hAnsi="宋体" w:eastAsia="宋体" w:cs="Times New Roman"/>
      <w:sz w:val="18"/>
      <w:szCs w:val="18"/>
    </w:rPr>
  </w:style>
  <w:style w:type="paragraph" w:styleId="1042">
    <w:name w:val=" Char Char Char Char"/>
    <w:basedOn w:val="975"/>
    <w:next w:val="1042"/>
    <w:link w:val="950"/>
    <w:pPr>
      <w:spacing w:line="360" w:lineRule="auto"/>
    </w:pPr>
    <w:rPr>
      <w:rFonts w:ascii="Tahoma" w:hAnsi="Tahoma"/>
      <w:sz w:val="24"/>
      <w:szCs w:val="24"/>
    </w:rPr>
  </w:style>
  <w:style w:type="paragraph" w:styleId="1043">
    <w:name w:val="列出段落"/>
    <w:basedOn w:val="950"/>
    <w:next w:val="1043"/>
    <w:link w:val="950"/>
    <w:qFormat/>
    <w:pPr>
      <w:contextualSpacing/>
      <w:ind w:left="720"/>
      <w:jc w:val="left"/>
      <w:widowControl/>
    </w:pPr>
    <w:rPr>
      <w:rFonts w:ascii="Calibri" w:hAnsi="Calibri" w:eastAsia="宋体" w:cs="Times New Roman"/>
      <w:sz w:val="24"/>
      <w:szCs w:val="24"/>
      <w:lang w:eastAsia="en-US" w:bidi="en-US"/>
    </w:rPr>
  </w:style>
  <w:style w:type="paragraph" w:styleId="1044">
    <w:name w:val="4"/>
    <w:basedOn w:val="950"/>
    <w:next w:val="1008"/>
    <w:link w:val="950"/>
    <w:pPr>
      <w:ind w:firstLine="420"/>
      <w:spacing w:line="360" w:lineRule="auto"/>
    </w:pPr>
    <w:rPr>
      <w:rFonts w:ascii="Times New Roman" w:hAnsi="Times New Roman" w:eastAsia="宋体" w:cs="Times New Roman"/>
      <w:color w:val="ff0000"/>
      <w:sz w:val="24"/>
      <w:szCs w:val="24"/>
    </w:rPr>
  </w:style>
  <w:style w:type="paragraph" w:styleId="1045">
    <w:name w:val="普通 (Web)"/>
    <w:basedOn w:val="950"/>
    <w:next w:val="1045"/>
    <w:link w:val="950"/>
    <w:pPr>
      <w:jc w:val="left"/>
      <w:spacing w:before="100" w:beforeAutospacing="1" w:after="100" w:afterAutospacing="1"/>
      <w:widowControl/>
    </w:pPr>
    <w:rPr>
      <w:rFonts w:ascii="宋体" w:hAnsi="宋体" w:eastAsia="宋体" w:cs="Times New Roman"/>
      <w:sz w:val="24"/>
      <w:szCs w:val="24"/>
    </w:rPr>
  </w:style>
  <w:style w:type="paragraph" w:styleId="1046">
    <w:name w:val=" Char Char Char Char Char Char Char Char Char Char"/>
    <w:basedOn w:val="950"/>
    <w:next w:val="1046"/>
    <w:link w:val="950"/>
    <w:pPr>
      <w:spacing w:line="360" w:lineRule="auto"/>
    </w:pPr>
    <w:rPr>
      <w:rFonts w:ascii="Times New Roman" w:hAnsi="Times New Roman" w:eastAsia="宋体" w:cs="Times New Roman"/>
      <w:sz w:val="24"/>
      <w:szCs w:val="20"/>
    </w:rPr>
  </w:style>
  <w:style w:type="paragraph" w:styleId="1047">
    <w:name w:val="样式1"/>
    <w:basedOn w:val="950"/>
    <w:next w:val="1047"/>
    <w:link w:val="950"/>
    <w:pPr>
      <w:numPr>
        <w:ilvl w:val="0"/>
        <w:numId w:val="3"/>
      </w:numPr>
      <w:tabs>
        <w:tab w:val="left" w:pos="709" w:leader="none"/>
      </w:tabs>
    </w:pPr>
    <w:rPr>
      <w:rFonts w:ascii="宋体" w:hAnsi="宋体" w:eastAsia="宋体" w:cs="Times New Roman"/>
      <w:szCs w:val="21"/>
    </w:rPr>
  </w:style>
  <w:style w:type="paragraph" w:styleId="1048">
    <w:name w:val="font6"/>
    <w:basedOn w:val="950"/>
    <w:next w:val="1048"/>
    <w:link w:val="950"/>
    <w:pPr>
      <w:jc w:val="left"/>
      <w:spacing w:before="100" w:beforeAutospacing="1" w:after="100" w:afterAutospacing="1"/>
      <w:widowControl/>
    </w:pPr>
    <w:rPr>
      <w:rFonts w:hint="eastAsia" w:ascii="宋体" w:hAnsi="宋体" w:eastAsia="宋体" w:cs="Times New Roman"/>
      <w:sz w:val="28"/>
      <w:szCs w:val="28"/>
      <w:u w:val="single"/>
    </w:rPr>
  </w:style>
  <w:style w:type="paragraph" w:styleId="1049">
    <w:name w:val="xl25"/>
    <w:basedOn w:val="950"/>
    <w:next w:val="1049"/>
    <w:link w:val="95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name w:val="图标"/>
    <w:basedOn w:val="950"/>
    <w:next w:val="950"/>
    <w:link w:val="95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1">
    <w:name w:val="标题3"/>
    <w:basedOn w:val="950"/>
    <w:next w:val="950"/>
    <w:link w:val="950"/>
    <w:pPr>
      <w:ind w:firstLine="624"/>
      <w:spacing w:line="590" w:lineRule="atLeast"/>
    </w:pPr>
    <w:rPr>
      <w:rFonts w:ascii="方正黑体_GBK" w:hAnsi="Times New Roman" w:eastAsia="方正黑体_GBK" w:cs="Times New Roman"/>
      <w:sz w:val="32"/>
      <w:szCs w:val="32"/>
    </w:rPr>
  </w:style>
  <w:style w:type="paragraph" w:styleId="1052">
    <w:name w:val="xl24"/>
    <w:basedOn w:val="950"/>
    <w:next w:val="1052"/>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3">
    <w:name w:val="xl29"/>
    <w:basedOn w:val="950"/>
    <w:next w:val="1053"/>
    <w:link w:val="95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4">
    <w:name w:val="Char Char Char Char Char Char Char Char"/>
    <w:basedOn w:val="950"/>
    <w:next w:val="1054"/>
    <w:link w:val="950"/>
    <w:pPr>
      <w:jc w:val="left"/>
      <w:spacing w:after="160" w:line="240" w:lineRule="exact"/>
      <w:widowControl/>
    </w:pPr>
    <w:rPr>
      <w:rFonts w:ascii="Verdana" w:hAnsi="Verdana" w:eastAsia="宋体" w:cs="Times New Roman"/>
      <w:sz w:val="20"/>
      <w:szCs w:val="20"/>
      <w:lang w:eastAsia="en-US"/>
    </w:rPr>
  </w:style>
  <w:style w:type="paragraph" w:styleId="1055">
    <w:name w:val="xl28"/>
    <w:basedOn w:val="950"/>
    <w:next w:val="1055"/>
    <w:link w:val="9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6">
    <w:name w:val=" Char Char Char Char Char Char Char Char"/>
    <w:basedOn w:val="950"/>
    <w:next w:val="1056"/>
    <w:link w:val="950"/>
    <w:pPr>
      <w:jc w:val="left"/>
      <w:spacing w:after="160" w:line="240" w:lineRule="exact"/>
      <w:widowControl/>
    </w:pPr>
    <w:rPr>
      <w:rFonts w:ascii="Verdana" w:hAnsi="Verdana" w:eastAsia="宋体" w:cs="Times New Roman"/>
      <w:sz w:val="20"/>
      <w:szCs w:val="20"/>
      <w:lang w:eastAsia="en-US"/>
    </w:rPr>
  </w:style>
  <w:style w:type="paragraph" w:styleId="1057">
    <w:name w:val="xl30"/>
    <w:basedOn w:val="950"/>
    <w:next w:val="1057"/>
    <w:link w:val="950"/>
    <w:pPr>
      <w:jc w:val="center"/>
      <w:spacing w:before="100" w:beforeAutospacing="1" w:after="100" w:afterAutospacing="1"/>
      <w:widowControl/>
    </w:pPr>
    <w:rPr>
      <w:rFonts w:ascii="宋体" w:hAnsi="宋体" w:eastAsia="宋体" w:cs="Times New Roman"/>
      <w:b/>
      <w:bCs/>
      <w:sz w:val="36"/>
      <w:szCs w:val="36"/>
    </w:rPr>
  </w:style>
  <w:style w:type="paragraph" w:styleId="1058">
    <w:name w:val="Char Char Char Char"/>
    <w:basedOn w:val="975"/>
    <w:next w:val="1058"/>
    <w:link w:val="950"/>
    <w:pPr>
      <w:spacing w:line="360" w:lineRule="auto"/>
    </w:pPr>
    <w:rPr>
      <w:rFonts w:ascii="Tahoma" w:hAnsi="Tahoma"/>
      <w:sz w:val="24"/>
      <w:szCs w:val="24"/>
    </w:rPr>
  </w:style>
  <w:style w:type="paragraph" w:styleId="1059">
    <w:name w:val="table_1stline"/>
    <w:basedOn w:val="950"/>
    <w:next w:val="1059"/>
    <w:link w:val="950"/>
    <w:pPr>
      <w:jc w:val="left"/>
      <w:spacing w:before="120"/>
      <w:widowControl/>
    </w:pPr>
    <w:rPr>
      <w:rFonts w:ascii="Times New Roman" w:hAnsi="Times New Roman" w:eastAsia="宋体" w:cs="Times New Roman"/>
      <w:bCs/>
      <w:sz w:val="20"/>
      <w:szCs w:val="20"/>
      <w:lang w:val="de-DE" w:eastAsia="de-DE"/>
    </w:rPr>
  </w:style>
  <w:style w:type="paragraph" w:styleId="1060">
    <w:name w:val="font5"/>
    <w:basedOn w:val="950"/>
    <w:next w:val="1060"/>
    <w:link w:val="950"/>
    <w:pPr>
      <w:jc w:val="left"/>
      <w:spacing w:before="100" w:beforeAutospacing="1" w:after="100" w:afterAutospacing="1"/>
      <w:widowControl/>
    </w:pPr>
    <w:rPr>
      <w:rFonts w:hint="eastAsia" w:ascii="宋体" w:hAnsi="宋体" w:eastAsia="宋体" w:cs="Times New Roman"/>
      <w:sz w:val="28"/>
      <w:szCs w:val="28"/>
    </w:rPr>
  </w:style>
  <w:style w:type="paragraph" w:styleId="1061">
    <w:name w:val="标题1"/>
    <w:basedOn w:val="950"/>
    <w:next w:val="950"/>
    <w:link w:val="95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2">
    <w:name w:val="修订"/>
    <w:next w:val="1062"/>
    <w:link w:val="950"/>
    <w:uiPriority w:val="99"/>
    <w:semiHidden/>
    <w:rPr>
      <w:sz w:val="21"/>
      <w:szCs w:val="21"/>
      <w:lang w:val="en-US" w:eastAsia="zh-CN" w:bidi="ar-SA"/>
    </w:rPr>
  </w:style>
  <w:style w:type="paragraph" w:styleId="1063">
    <w:name w:val="无间隔"/>
    <w:next w:val="1063"/>
    <w:link w:val="950"/>
    <w:uiPriority w:val="99"/>
    <w:qFormat/>
    <w:pPr>
      <w:jc w:val="both"/>
      <w:widowControl w:val="off"/>
    </w:pPr>
    <w:rPr>
      <w:sz w:val="21"/>
      <w:szCs w:val="21"/>
      <w:lang w:val="en-US" w:eastAsia="zh-CN" w:bidi="ar-SA"/>
    </w:rPr>
  </w:style>
  <w:style w:type="paragraph" w:styleId="1064">
    <w:name w:val="AONormal"/>
    <w:next w:val="1064"/>
    <w:link w:val="950"/>
    <w:qFormat/>
    <w:pPr>
      <w:ind w:firstLine="440"/>
      <w:spacing w:line="400" w:lineRule="exact"/>
    </w:pPr>
    <w:rPr>
      <w:rFonts w:ascii="华文楷体" w:hAnsi="华文楷体" w:eastAsia="华文楷体" w:cs="华文楷体"/>
      <w:sz w:val="22"/>
      <w:szCs w:val="21"/>
      <w:lang w:val="en-US" w:eastAsia="zh-CN" w:bidi="ar-SA"/>
    </w:rPr>
  </w:style>
  <w:style w:type="paragraph" w:styleId="1065">
    <w:name w:val="List Paragraph"/>
    <w:basedOn w:val="950"/>
    <w:next w:val="1065"/>
    <w:link w:val="950"/>
    <w:uiPriority w:val="99"/>
    <w:qFormat/>
    <w:pPr>
      <w:ind w:firstLine="420"/>
    </w:pPr>
  </w:style>
  <w:style w:type="paragraph" w:styleId="1066">
    <w:name w:val="附件01样式3.1"/>
    <w:basedOn w:val="952"/>
    <w:next w:val="1066"/>
    <w:link w:val="950"/>
    <w:qFormat/>
    <w:pPr>
      <w:numPr>
        <w:ilvl w:val="0"/>
        <w:numId w:val="4"/>
      </w:numPr>
      <w:ind w:left="0" w:right="240" w:firstLine="0"/>
      <w:spacing w:before="260" w:after="260" w:line="415" w:lineRule="auto"/>
      <w:tabs>
        <w:tab w:val="left" w:pos="360" w:leader="none"/>
      </w:tabs>
    </w:pPr>
    <w:rPr>
      <w:rFonts w:ascii="Arial" w:eastAsia="黑体"/>
      <w:sz w:val="32"/>
    </w:rPr>
  </w:style>
  <w:style w:type="paragraph" w:styleId="1067">
    <w:name w:val="RZM投标图片和表格"/>
    <w:basedOn w:val="950"/>
    <w:next w:val="1067"/>
    <w:link w:val="950"/>
    <w:qFormat/>
  </w:style>
  <w:style w:type="paragraph" w:styleId="1068">
    <w:name w:val="Default"/>
    <w:next w:val="1068"/>
    <w:link w:val="950"/>
    <w:uiPriority w:val="99"/>
    <w:qFormat/>
    <w:pPr>
      <w:widowControl w:val="off"/>
    </w:pPr>
    <w:rPr>
      <w:rFonts w:ascii="仿宋" w:hAnsi="Times New Roman" w:eastAsia="仿宋" w:cs="仿宋"/>
      <w:color w:val="000000"/>
      <w:sz w:val="24"/>
      <w:szCs w:val="24"/>
      <w:lang w:val="en-US" w:eastAsia="zh-CN" w:bidi="ar-SA"/>
    </w:rPr>
  </w:style>
  <w:style w:type="character" w:styleId="1069" w:default="1">
    <w:name w:val="Default Paragraph Font"/>
    <w:uiPriority w:val="1"/>
    <w:semiHidden/>
    <w:unhideWhenUsed/>
  </w:style>
  <w:style w:type="numbering" w:styleId="1070" w:default="1">
    <w:name w:val="No List"/>
    <w:uiPriority w:val="99"/>
    <w:semiHidden/>
    <w:unhideWhenUsed/>
  </w:style>
  <w:style w:type="table" w:styleId="10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杨益飞</cp:lastModifiedBy>
  <cp:revision>6</cp:revision>
  <dcterms:created xsi:type="dcterms:W3CDTF">2025-12-26T03:51:00Z</dcterms:created>
  <dcterms:modified xsi:type="dcterms:W3CDTF">2026-01-22T09:09:50Z</dcterms:modified>
</cp:coreProperties>
</file>